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252"/>
      </w:tblGrid>
      <w:tr w:rsidR="00E34A50" w:rsidRPr="00DF15B2" w14:paraId="3ED9CFAD" w14:textId="77777777" w:rsidTr="00DA604A">
        <w:tc>
          <w:tcPr>
            <w:tcW w:w="5495" w:type="dxa"/>
          </w:tcPr>
          <w:p w14:paraId="1CFF2D4B" w14:textId="03C3947B" w:rsidR="00A95E3B" w:rsidRPr="00DF15B2" w:rsidRDefault="002C0F28" w:rsidP="00FC1B73">
            <w:pPr>
              <w:rPr>
                <w:lang w:eastAsia="en-GB"/>
              </w:rPr>
            </w:pPr>
            <w:r w:rsidRPr="00DF15B2">
              <w:rPr>
                <w:lang w:eastAsia="en-GB"/>
              </w:rPr>
              <w:t xml:space="preserve">Công ty </w:t>
            </w:r>
            <w:r w:rsidR="00386103" w:rsidRPr="00DF15B2">
              <w:rPr>
                <w:lang w:eastAsia="en-GB"/>
              </w:rPr>
              <w:t>Cổ Phần</w:t>
            </w:r>
            <w:r w:rsidRPr="00DF15B2">
              <w:rPr>
                <w:lang w:eastAsia="en-GB"/>
              </w:rPr>
              <w:t xml:space="preserve"> Quản lý</w:t>
            </w:r>
            <w:r w:rsidR="00A5111C">
              <w:rPr>
                <w:lang w:eastAsia="en-GB"/>
              </w:rPr>
              <w:t xml:space="preserve"> Quỹ</w:t>
            </w:r>
            <w:r w:rsidRPr="00DF15B2">
              <w:rPr>
                <w:lang w:eastAsia="en-GB"/>
              </w:rPr>
              <w:t xml:space="preserve"> </w:t>
            </w:r>
            <w:r w:rsidR="00787D5D" w:rsidRPr="00DF15B2">
              <w:rPr>
                <w:lang w:eastAsia="en-GB"/>
              </w:rPr>
              <w:t>đầu tư chứng khoán An Bình</w:t>
            </w:r>
          </w:p>
        </w:tc>
        <w:tc>
          <w:tcPr>
            <w:tcW w:w="4252" w:type="dxa"/>
          </w:tcPr>
          <w:p w14:paraId="04795C62" w14:textId="77777777" w:rsidR="00B71FF1" w:rsidRPr="00DF15B2" w:rsidRDefault="00E34A50" w:rsidP="00DA604A">
            <w:pPr>
              <w:spacing w:before="120" w:after="120" w:line="240" w:lineRule="auto"/>
              <w:jc w:val="right"/>
              <w:rPr>
                <w:rFonts w:ascii="Arial" w:eastAsia="Times New Roman" w:hAnsi="Arial" w:cs="Arial"/>
                <w:b/>
                <w:bCs/>
                <w:i/>
                <w:sz w:val="20"/>
                <w:szCs w:val="20"/>
                <w:lang w:eastAsia="en-GB"/>
              </w:rPr>
            </w:pPr>
            <w:r w:rsidRPr="00DF15B2">
              <w:rPr>
                <w:rFonts w:ascii="Arial" w:eastAsia="Times New Roman" w:hAnsi="Arial" w:cs="Arial"/>
                <w:b/>
                <w:bCs/>
                <w:i/>
                <w:sz w:val="20"/>
                <w:szCs w:val="20"/>
                <w:lang w:eastAsia="en-GB"/>
              </w:rPr>
              <w:t>Mẫu số B06g-QM</w:t>
            </w:r>
          </w:p>
        </w:tc>
      </w:tr>
      <w:tr w:rsidR="00E34A50" w:rsidRPr="00DF15B2" w14:paraId="7214689C" w14:textId="77777777" w:rsidTr="00DA604A">
        <w:tc>
          <w:tcPr>
            <w:tcW w:w="5495" w:type="dxa"/>
          </w:tcPr>
          <w:p w14:paraId="450102E7" w14:textId="77777777" w:rsidR="00B71FF1" w:rsidRPr="00DF15B2" w:rsidRDefault="008A382A" w:rsidP="00DA604A">
            <w:pPr>
              <w:spacing w:before="120" w:after="120" w:line="240" w:lineRule="auto"/>
              <w:jc w:val="both"/>
              <w:rPr>
                <w:rFonts w:ascii="Arial" w:eastAsia="Times New Roman" w:hAnsi="Arial" w:cs="Arial"/>
                <w:b/>
                <w:bCs/>
                <w:sz w:val="20"/>
                <w:szCs w:val="20"/>
                <w:lang w:eastAsia="en-GB"/>
              </w:rPr>
            </w:pPr>
            <w:r w:rsidRPr="00DF15B2">
              <w:rPr>
                <w:rFonts w:ascii="Arial" w:eastAsia="Times New Roman" w:hAnsi="Arial" w:cs="Arial"/>
                <w:b/>
                <w:bCs/>
                <w:sz w:val="20"/>
                <w:szCs w:val="20"/>
                <w:lang w:eastAsia="en-GB"/>
              </w:rPr>
              <w:t xml:space="preserve">Quỹ đầu tư </w:t>
            </w:r>
            <w:r w:rsidR="00E03D1A" w:rsidRPr="00DF15B2">
              <w:rPr>
                <w:rFonts w:ascii="Arial" w:eastAsia="Times New Roman" w:hAnsi="Arial" w:cs="Arial"/>
                <w:b/>
                <w:bCs/>
                <w:sz w:val="20"/>
                <w:szCs w:val="20"/>
                <w:lang w:eastAsia="en-GB"/>
              </w:rPr>
              <w:t xml:space="preserve">trái phiếu </w:t>
            </w:r>
            <w:r w:rsidR="00787D5D" w:rsidRPr="00DF15B2">
              <w:rPr>
                <w:rFonts w:ascii="Arial" w:eastAsia="Times New Roman" w:hAnsi="Arial" w:cs="Arial"/>
                <w:b/>
                <w:bCs/>
                <w:sz w:val="20"/>
                <w:szCs w:val="20"/>
                <w:lang w:eastAsia="en-GB"/>
              </w:rPr>
              <w:t>An Bình</w:t>
            </w:r>
          </w:p>
        </w:tc>
        <w:tc>
          <w:tcPr>
            <w:tcW w:w="4252" w:type="dxa"/>
          </w:tcPr>
          <w:p w14:paraId="52D936B4" w14:textId="77777777" w:rsidR="00B71FF1" w:rsidRPr="00DF15B2" w:rsidRDefault="008A382A" w:rsidP="00DA604A">
            <w:pPr>
              <w:spacing w:before="120" w:after="120" w:line="240" w:lineRule="auto"/>
              <w:jc w:val="right"/>
              <w:rPr>
                <w:rFonts w:ascii="Arial" w:eastAsia="Times New Roman" w:hAnsi="Arial" w:cs="Arial"/>
                <w:bCs/>
                <w:i/>
                <w:sz w:val="20"/>
                <w:szCs w:val="20"/>
                <w:lang w:eastAsia="en-GB"/>
              </w:rPr>
            </w:pPr>
            <w:r w:rsidRPr="00DF15B2">
              <w:rPr>
                <w:rFonts w:ascii="Arial" w:eastAsia="Times New Roman" w:hAnsi="Arial" w:cs="Arial"/>
                <w:bCs/>
                <w:i/>
                <w:sz w:val="20"/>
                <w:szCs w:val="20"/>
                <w:lang w:eastAsia="en-GB"/>
              </w:rPr>
              <w:t>(Ban hành theo TT số 198/2012/TT-BTC ngày 15/11/2012 của Bộ Tài Chính)</w:t>
            </w:r>
          </w:p>
        </w:tc>
      </w:tr>
    </w:tbl>
    <w:p w14:paraId="13FE24FB" w14:textId="77777777" w:rsidR="00236C4C" w:rsidRPr="00DF15B2" w:rsidRDefault="008A382A" w:rsidP="00AA2399">
      <w:pPr>
        <w:spacing w:before="120" w:after="120" w:line="360" w:lineRule="auto"/>
        <w:jc w:val="center"/>
        <w:rPr>
          <w:rFonts w:ascii="Arial" w:hAnsi="Arial" w:cs="Arial"/>
          <w:b/>
          <w:sz w:val="20"/>
          <w:szCs w:val="20"/>
        </w:rPr>
      </w:pPr>
      <w:r w:rsidRPr="00DF15B2">
        <w:rPr>
          <w:rFonts w:ascii="Arial" w:hAnsi="Arial" w:cs="Arial"/>
          <w:b/>
          <w:sz w:val="20"/>
          <w:szCs w:val="20"/>
        </w:rPr>
        <w:t>BẢN THUYẾT MINH BÁO CÁO TÀI CHÍNH</w:t>
      </w:r>
    </w:p>
    <w:p w14:paraId="17DD71D9" w14:textId="77777777" w:rsidR="00236C4C" w:rsidRPr="00DF15B2" w:rsidRDefault="00847407" w:rsidP="00E513CC">
      <w:pPr>
        <w:spacing w:before="120" w:after="120" w:line="360" w:lineRule="auto"/>
        <w:jc w:val="center"/>
        <w:rPr>
          <w:rFonts w:ascii="Arial" w:hAnsi="Arial" w:cs="Arial"/>
          <w:b/>
          <w:sz w:val="20"/>
          <w:szCs w:val="20"/>
        </w:rPr>
      </w:pPr>
      <w:r w:rsidRPr="00DF15B2">
        <w:rPr>
          <w:rFonts w:ascii="Arial" w:hAnsi="Arial" w:cs="Arial"/>
          <w:b/>
          <w:sz w:val="20"/>
          <w:szCs w:val="20"/>
        </w:rPr>
        <w:t>QUÝ</w:t>
      </w:r>
      <w:r w:rsidR="008A382A" w:rsidRPr="00DF15B2">
        <w:rPr>
          <w:rFonts w:ascii="Arial" w:hAnsi="Arial" w:cs="Arial"/>
          <w:b/>
          <w:sz w:val="20"/>
          <w:szCs w:val="20"/>
        </w:rPr>
        <w:t xml:space="preserve"> </w:t>
      </w:r>
      <w:r w:rsidR="00C65A0C" w:rsidRPr="00DF15B2">
        <w:rPr>
          <w:rFonts w:ascii="Arial" w:hAnsi="Arial" w:cs="Arial"/>
          <w:b/>
          <w:sz w:val="20"/>
          <w:szCs w:val="20"/>
        </w:rPr>
        <w:t>I</w:t>
      </w:r>
      <w:r w:rsidR="00BC47C4" w:rsidRPr="00DF15B2">
        <w:rPr>
          <w:rFonts w:ascii="Arial" w:hAnsi="Arial" w:cs="Arial"/>
          <w:b/>
          <w:sz w:val="20"/>
          <w:szCs w:val="20"/>
        </w:rPr>
        <w:t>I</w:t>
      </w:r>
      <w:r w:rsidR="00567575" w:rsidRPr="00DF15B2">
        <w:rPr>
          <w:rFonts w:ascii="Arial" w:hAnsi="Arial" w:cs="Arial"/>
          <w:b/>
          <w:sz w:val="20"/>
          <w:szCs w:val="20"/>
        </w:rPr>
        <w:t xml:space="preserve"> </w:t>
      </w:r>
      <w:r w:rsidR="008A382A" w:rsidRPr="00DF15B2">
        <w:rPr>
          <w:rFonts w:ascii="Arial" w:hAnsi="Arial" w:cs="Arial"/>
          <w:b/>
          <w:sz w:val="20"/>
          <w:szCs w:val="20"/>
        </w:rPr>
        <w:t xml:space="preserve">NĂM </w:t>
      </w:r>
      <w:r w:rsidR="00E819FA" w:rsidRPr="00DF15B2">
        <w:rPr>
          <w:rFonts w:ascii="Arial" w:hAnsi="Arial" w:cs="Arial"/>
          <w:b/>
          <w:sz w:val="20"/>
          <w:szCs w:val="20"/>
        </w:rPr>
        <w:t>2021</w:t>
      </w:r>
    </w:p>
    <w:p w14:paraId="2565624F" w14:textId="77777777" w:rsidR="00B71FF1" w:rsidRPr="00DF15B2" w:rsidRDefault="008A382A" w:rsidP="00AA2399">
      <w:pPr>
        <w:pStyle w:val="ListParagraph"/>
        <w:numPr>
          <w:ilvl w:val="0"/>
          <w:numId w:val="3"/>
        </w:numPr>
        <w:spacing w:before="120" w:after="120" w:line="360" w:lineRule="auto"/>
        <w:ind w:left="0" w:firstLine="0"/>
        <w:contextualSpacing w:val="0"/>
        <w:rPr>
          <w:rFonts w:ascii="Arial" w:hAnsi="Arial" w:cs="Arial"/>
          <w:b/>
          <w:sz w:val="20"/>
          <w:szCs w:val="20"/>
        </w:rPr>
      </w:pPr>
      <w:r w:rsidRPr="00DF15B2">
        <w:rPr>
          <w:rFonts w:ascii="Arial" w:hAnsi="Arial" w:cs="Arial"/>
          <w:b/>
          <w:sz w:val="20"/>
          <w:szCs w:val="20"/>
        </w:rPr>
        <w:t>Đặc điểm hoạt động của Quỹ mở</w:t>
      </w:r>
    </w:p>
    <w:p w14:paraId="3D792753" w14:textId="77777777" w:rsidR="00B71FF1" w:rsidRPr="00DF15B2" w:rsidRDefault="008A382A" w:rsidP="00AA2399">
      <w:pPr>
        <w:pStyle w:val="ListParagraph"/>
        <w:numPr>
          <w:ilvl w:val="1"/>
          <w:numId w:val="4"/>
        </w:numPr>
        <w:tabs>
          <w:tab w:val="left" w:pos="720"/>
        </w:tabs>
        <w:spacing w:before="120" w:after="120" w:line="360" w:lineRule="auto"/>
        <w:ind w:hanging="714"/>
        <w:jc w:val="both"/>
        <w:rPr>
          <w:rFonts w:ascii="Arial" w:eastAsia="Times New Roman" w:hAnsi="Arial" w:cs="Arial"/>
          <w:b/>
          <w:bCs/>
          <w:i/>
          <w:sz w:val="20"/>
          <w:szCs w:val="20"/>
          <w:lang w:eastAsia="en-GB"/>
        </w:rPr>
      </w:pPr>
      <w:r w:rsidRPr="00DF15B2">
        <w:rPr>
          <w:rFonts w:ascii="Arial" w:hAnsi="Arial" w:cs="Arial"/>
          <w:b/>
          <w:i/>
          <w:sz w:val="20"/>
          <w:szCs w:val="20"/>
        </w:rPr>
        <w:t>Giấy chứng nhận chào bán chứng chỉ Quỹ và Giấy chứng nhận đăng ký thành lập Quỹ mở</w:t>
      </w:r>
    </w:p>
    <w:p w14:paraId="6BE65E96" w14:textId="77777777" w:rsidR="00B71FF1" w:rsidRPr="00DF15B2" w:rsidRDefault="008A382A" w:rsidP="00AA2399">
      <w:pPr>
        <w:pStyle w:val="ListParagraph"/>
        <w:tabs>
          <w:tab w:val="left" w:pos="720"/>
        </w:tabs>
        <w:spacing w:before="120" w:after="120" w:line="360" w:lineRule="auto"/>
        <w:contextualSpacing w:val="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 xml:space="preserve">Quỹ đầu tư </w:t>
      </w:r>
      <w:r w:rsidR="005A092E" w:rsidRPr="00DF15B2">
        <w:rPr>
          <w:rFonts w:ascii="Arial" w:eastAsia="Times New Roman" w:hAnsi="Arial" w:cs="Arial"/>
          <w:bCs/>
          <w:sz w:val="20"/>
          <w:szCs w:val="20"/>
          <w:lang w:eastAsia="en-GB"/>
        </w:rPr>
        <w:t xml:space="preserve">trái phiếu </w:t>
      </w:r>
      <w:r w:rsidR="006C4E28" w:rsidRPr="00DF15B2">
        <w:rPr>
          <w:rFonts w:ascii="Arial" w:eastAsia="Times New Roman" w:hAnsi="Arial" w:cs="Arial"/>
          <w:bCs/>
          <w:sz w:val="20"/>
          <w:szCs w:val="20"/>
          <w:lang w:eastAsia="en-GB"/>
        </w:rPr>
        <w:t xml:space="preserve">An Bình </w:t>
      </w:r>
      <w:r w:rsidRPr="00DF15B2">
        <w:rPr>
          <w:rFonts w:ascii="Arial" w:eastAsia="Times New Roman" w:hAnsi="Arial" w:cs="Arial"/>
          <w:bCs/>
          <w:sz w:val="20"/>
          <w:szCs w:val="20"/>
          <w:lang w:eastAsia="en-GB"/>
        </w:rPr>
        <w:t xml:space="preserve">(“Quỹ </w:t>
      </w:r>
      <w:r w:rsidR="006C4E28" w:rsidRPr="00DF15B2">
        <w:rPr>
          <w:rFonts w:ascii="Arial" w:eastAsia="Times New Roman" w:hAnsi="Arial" w:cs="Arial"/>
          <w:bCs/>
          <w:sz w:val="20"/>
          <w:szCs w:val="20"/>
          <w:lang w:eastAsia="en-GB"/>
        </w:rPr>
        <w:t>ABBF</w:t>
      </w:r>
      <w:r w:rsidRPr="00DF15B2">
        <w:rPr>
          <w:rFonts w:ascii="Arial" w:eastAsia="Times New Roman" w:hAnsi="Arial" w:cs="Arial"/>
          <w:bCs/>
          <w:sz w:val="20"/>
          <w:szCs w:val="20"/>
          <w:lang w:eastAsia="en-GB"/>
        </w:rPr>
        <w:t xml:space="preserve">”) là quỹ đầu tư </w:t>
      </w:r>
      <w:r w:rsidR="005A092E" w:rsidRPr="00DF15B2">
        <w:rPr>
          <w:rFonts w:ascii="Arial" w:eastAsia="Times New Roman" w:hAnsi="Arial" w:cs="Arial"/>
          <w:bCs/>
          <w:sz w:val="20"/>
          <w:szCs w:val="20"/>
          <w:lang w:eastAsia="en-GB"/>
        </w:rPr>
        <w:t xml:space="preserve">trái </w:t>
      </w:r>
      <w:r w:rsidRPr="00DF15B2">
        <w:rPr>
          <w:rFonts w:ascii="Arial" w:eastAsia="Times New Roman" w:hAnsi="Arial" w:cs="Arial"/>
          <w:bCs/>
          <w:sz w:val="20"/>
          <w:szCs w:val="20"/>
          <w:lang w:eastAsia="en-GB"/>
        </w:rPr>
        <w:t xml:space="preserve">phiếu dạng mở theo Giấy chứng nhận đăng ký thành lập quỹ đại chúng số </w:t>
      </w:r>
      <w:r w:rsidR="0083684D" w:rsidRPr="00DF15B2">
        <w:rPr>
          <w:rFonts w:ascii="Arial" w:eastAsia="Times New Roman" w:hAnsi="Arial" w:cs="Arial"/>
          <w:bCs/>
          <w:sz w:val="20"/>
          <w:szCs w:val="20"/>
          <w:lang w:eastAsia="en-GB"/>
        </w:rPr>
        <w:t xml:space="preserve">47/GCN-UBCK </w:t>
      </w:r>
      <w:r w:rsidRPr="00DF15B2">
        <w:rPr>
          <w:rFonts w:ascii="Arial" w:eastAsia="Times New Roman" w:hAnsi="Arial" w:cs="Arial"/>
          <w:bCs/>
          <w:sz w:val="20"/>
          <w:szCs w:val="20"/>
          <w:lang w:eastAsia="en-GB"/>
        </w:rPr>
        <w:t xml:space="preserve">ngày </w:t>
      </w:r>
      <w:r w:rsidR="0083684D" w:rsidRPr="00DF15B2">
        <w:rPr>
          <w:rFonts w:ascii="Arial" w:eastAsia="Times New Roman" w:hAnsi="Arial" w:cs="Arial"/>
          <w:bCs/>
          <w:sz w:val="20"/>
          <w:szCs w:val="20"/>
          <w:lang w:eastAsia="en-GB"/>
        </w:rPr>
        <w:t>03/11/202</w:t>
      </w:r>
      <w:r w:rsidR="00E956C7" w:rsidRPr="00DF15B2">
        <w:rPr>
          <w:rFonts w:ascii="Arial" w:eastAsia="Times New Roman" w:hAnsi="Arial" w:cs="Arial"/>
          <w:bCs/>
          <w:sz w:val="20"/>
          <w:szCs w:val="20"/>
          <w:lang w:eastAsia="en-GB"/>
        </w:rPr>
        <w:t>0</w:t>
      </w:r>
      <w:r w:rsidR="007905EC" w:rsidRPr="00DF15B2">
        <w:rPr>
          <w:rFonts w:ascii="Arial" w:eastAsia="Times New Roman" w:hAnsi="Arial" w:cs="Arial"/>
          <w:bCs/>
          <w:sz w:val="20"/>
          <w:szCs w:val="20"/>
          <w:lang w:eastAsia="en-GB"/>
        </w:rPr>
        <w:t xml:space="preserve"> </w:t>
      </w:r>
      <w:r w:rsidRPr="00DF15B2">
        <w:rPr>
          <w:rFonts w:ascii="Arial" w:eastAsia="Times New Roman" w:hAnsi="Arial" w:cs="Arial"/>
          <w:bCs/>
          <w:sz w:val="20"/>
          <w:szCs w:val="20"/>
          <w:lang w:eastAsia="en-GB"/>
        </w:rPr>
        <w:t>của Ủy Ban Chứng Khoán Nhà nước (“UBCKNN”).</w:t>
      </w:r>
    </w:p>
    <w:p w14:paraId="7FC78C9C" w14:textId="77777777" w:rsidR="00B71FF1" w:rsidRPr="00DF15B2" w:rsidRDefault="008A382A" w:rsidP="00AA2399">
      <w:pPr>
        <w:pStyle w:val="ListParagraph"/>
        <w:tabs>
          <w:tab w:val="left" w:pos="720"/>
        </w:tabs>
        <w:spacing w:before="120" w:after="120" w:line="360" w:lineRule="auto"/>
        <w:contextualSpacing w:val="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 xml:space="preserve">Chứng chỉ Quỹ </w:t>
      </w:r>
      <w:r w:rsidR="00FE0F2A" w:rsidRPr="00DF15B2">
        <w:rPr>
          <w:rFonts w:ascii="Arial" w:eastAsia="Times New Roman" w:hAnsi="Arial" w:cs="Arial"/>
          <w:bCs/>
          <w:sz w:val="20"/>
          <w:szCs w:val="20"/>
          <w:lang w:eastAsia="en-GB"/>
        </w:rPr>
        <w:t xml:space="preserve">ABBF </w:t>
      </w:r>
      <w:r w:rsidRPr="00DF15B2">
        <w:rPr>
          <w:rFonts w:ascii="Arial" w:eastAsia="Times New Roman" w:hAnsi="Arial" w:cs="Arial"/>
          <w:bCs/>
          <w:sz w:val="20"/>
          <w:szCs w:val="20"/>
          <w:lang w:eastAsia="en-GB"/>
        </w:rPr>
        <w:t xml:space="preserve">được chào bán ra công chúng lần đầu theo Giấy chứng nhận Đăng ký chào bán chứng chỉ quỹ đầu tư trái phiếu ra công chúng số </w:t>
      </w:r>
      <w:r w:rsidR="0083684D" w:rsidRPr="00DF15B2">
        <w:rPr>
          <w:rFonts w:ascii="Arial" w:eastAsia="Times New Roman" w:hAnsi="Arial" w:cs="Arial"/>
          <w:bCs/>
          <w:sz w:val="20"/>
          <w:szCs w:val="20"/>
          <w:lang w:eastAsia="en-GB"/>
        </w:rPr>
        <w:t xml:space="preserve">151/GCN-UBCK </w:t>
      </w:r>
      <w:r w:rsidR="00D929A0" w:rsidRPr="00DF15B2">
        <w:rPr>
          <w:rFonts w:ascii="Arial" w:eastAsia="Times New Roman" w:hAnsi="Arial" w:cs="Arial"/>
          <w:bCs/>
          <w:sz w:val="20"/>
          <w:szCs w:val="20"/>
          <w:lang w:eastAsia="en-GB"/>
        </w:rPr>
        <w:t xml:space="preserve">do UBCKNN cấp ngày </w:t>
      </w:r>
      <w:r w:rsidR="0083684D" w:rsidRPr="00DF15B2">
        <w:rPr>
          <w:rFonts w:ascii="Arial" w:eastAsia="Times New Roman" w:hAnsi="Arial" w:cs="Arial"/>
          <w:bCs/>
          <w:sz w:val="20"/>
          <w:szCs w:val="20"/>
          <w:lang w:eastAsia="en-GB"/>
        </w:rPr>
        <w:t>27/07</w:t>
      </w:r>
      <w:r w:rsidR="00E956C7" w:rsidRPr="00DF15B2">
        <w:rPr>
          <w:rFonts w:ascii="Arial" w:eastAsia="Times New Roman" w:hAnsi="Arial" w:cs="Arial"/>
          <w:bCs/>
          <w:sz w:val="20"/>
          <w:szCs w:val="20"/>
          <w:lang w:eastAsia="en-GB"/>
        </w:rPr>
        <w:t>/</w:t>
      </w:r>
      <w:r w:rsidR="00D929A0" w:rsidRPr="00DF15B2">
        <w:rPr>
          <w:rFonts w:ascii="Arial" w:eastAsia="Times New Roman" w:hAnsi="Arial" w:cs="Arial"/>
          <w:bCs/>
          <w:sz w:val="20"/>
          <w:szCs w:val="20"/>
          <w:lang w:eastAsia="en-GB"/>
        </w:rPr>
        <w:t>20</w:t>
      </w:r>
      <w:r w:rsidR="00193FA2" w:rsidRPr="00DF15B2">
        <w:rPr>
          <w:rFonts w:ascii="Arial" w:eastAsia="Times New Roman" w:hAnsi="Arial" w:cs="Arial"/>
          <w:bCs/>
          <w:sz w:val="20"/>
          <w:szCs w:val="20"/>
          <w:lang w:eastAsia="en-GB"/>
        </w:rPr>
        <w:t>20</w:t>
      </w:r>
      <w:r w:rsidRPr="00DF15B2">
        <w:rPr>
          <w:rFonts w:ascii="Arial" w:eastAsia="Times New Roman" w:hAnsi="Arial" w:cs="Arial"/>
          <w:bCs/>
          <w:sz w:val="20"/>
          <w:szCs w:val="20"/>
          <w:lang w:eastAsia="en-GB"/>
        </w:rPr>
        <w:t xml:space="preserve">. Theo quy định của Giấy chứng nhận này, Quỹ </w:t>
      </w:r>
      <w:r w:rsidR="00241815" w:rsidRPr="00DF15B2">
        <w:rPr>
          <w:rFonts w:ascii="Arial" w:eastAsia="Times New Roman" w:hAnsi="Arial" w:cs="Arial"/>
          <w:bCs/>
          <w:sz w:val="20"/>
          <w:szCs w:val="20"/>
          <w:lang w:eastAsia="en-GB"/>
        </w:rPr>
        <w:t>ABBF</w:t>
      </w:r>
      <w:r w:rsidR="005A092E" w:rsidRPr="00DF15B2">
        <w:rPr>
          <w:rFonts w:ascii="Arial" w:eastAsia="Times New Roman" w:hAnsi="Arial" w:cs="Arial"/>
          <w:bCs/>
          <w:sz w:val="20"/>
          <w:szCs w:val="20"/>
          <w:lang w:eastAsia="en-GB"/>
        </w:rPr>
        <w:t xml:space="preserve"> </w:t>
      </w:r>
      <w:r w:rsidRPr="00DF15B2">
        <w:rPr>
          <w:rFonts w:ascii="Arial" w:eastAsia="Times New Roman" w:hAnsi="Arial" w:cs="Arial"/>
          <w:bCs/>
          <w:sz w:val="20"/>
          <w:szCs w:val="20"/>
          <w:lang w:eastAsia="en-GB"/>
        </w:rPr>
        <w:t xml:space="preserve">phát hành </w:t>
      </w:r>
      <w:r w:rsidR="00AF16EA" w:rsidRPr="00DF15B2">
        <w:rPr>
          <w:rFonts w:ascii="Arial" w:eastAsia="Times New Roman" w:hAnsi="Arial" w:cs="Arial"/>
          <w:bCs/>
          <w:sz w:val="20"/>
          <w:szCs w:val="20"/>
          <w:lang w:eastAsia="en-GB"/>
        </w:rPr>
        <w:t>5,347,010</w:t>
      </w:r>
      <w:r w:rsidRPr="00DF15B2">
        <w:rPr>
          <w:rFonts w:ascii="Arial" w:eastAsia="Times New Roman" w:hAnsi="Arial" w:cs="Arial"/>
          <w:bCs/>
          <w:sz w:val="20"/>
          <w:szCs w:val="20"/>
          <w:lang w:eastAsia="en-GB"/>
        </w:rPr>
        <w:t xml:space="preserve"> đơn vị quỹ ra công chúng với mệnh giá là 10</w:t>
      </w:r>
      <w:r w:rsidR="009B56C3">
        <w:rPr>
          <w:rFonts w:ascii="Arial" w:eastAsia="Times New Roman" w:hAnsi="Arial" w:cs="Arial"/>
          <w:bCs/>
          <w:sz w:val="20"/>
          <w:szCs w:val="20"/>
          <w:lang w:eastAsia="en-GB"/>
        </w:rPr>
        <w:t>,</w:t>
      </w:r>
      <w:r w:rsidRPr="00DF15B2">
        <w:rPr>
          <w:rFonts w:ascii="Arial" w:eastAsia="Times New Roman" w:hAnsi="Arial" w:cs="Arial"/>
          <w:bCs/>
          <w:sz w:val="20"/>
          <w:szCs w:val="20"/>
          <w:lang w:eastAsia="en-GB"/>
        </w:rPr>
        <w:t>000 đồng Việt Nam/đơn vị quỹ.</w:t>
      </w:r>
    </w:p>
    <w:p w14:paraId="256A4112" w14:textId="77777777" w:rsidR="00B71FF1" w:rsidRPr="00DF15B2" w:rsidRDefault="008A382A" w:rsidP="00AA2399">
      <w:pPr>
        <w:tabs>
          <w:tab w:val="left" w:pos="720"/>
        </w:tabs>
        <w:spacing w:before="120" w:after="120" w:line="360" w:lineRule="auto"/>
        <w:ind w:left="720" w:hanging="714"/>
        <w:jc w:val="both"/>
        <w:rPr>
          <w:rFonts w:ascii="Arial" w:hAnsi="Arial" w:cs="Arial"/>
          <w:b/>
          <w:i/>
          <w:sz w:val="20"/>
          <w:szCs w:val="20"/>
        </w:rPr>
      </w:pPr>
      <w:r w:rsidRPr="00DF15B2">
        <w:rPr>
          <w:rFonts w:ascii="Arial" w:hAnsi="Arial" w:cs="Arial"/>
          <w:b/>
          <w:i/>
          <w:sz w:val="20"/>
          <w:szCs w:val="20"/>
        </w:rPr>
        <w:t>1.2</w:t>
      </w:r>
      <w:r w:rsidRPr="00DF15B2">
        <w:rPr>
          <w:rFonts w:ascii="Arial" w:hAnsi="Arial" w:cs="Arial"/>
          <w:b/>
          <w:i/>
          <w:sz w:val="20"/>
          <w:szCs w:val="20"/>
        </w:rPr>
        <w:tab/>
        <w:t>Địa chỉ liên hệ của Quỹ</w:t>
      </w:r>
      <w:r w:rsidR="00CF188D" w:rsidRPr="00DF15B2">
        <w:rPr>
          <w:rFonts w:ascii="Arial" w:hAnsi="Arial" w:cs="Arial"/>
          <w:b/>
          <w:i/>
          <w:sz w:val="20"/>
          <w:szCs w:val="20"/>
        </w:rPr>
        <w:t xml:space="preserve">   </w:t>
      </w:r>
    </w:p>
    <w:p w14:paraId="784F27E0" w14:textId="77777777" w:rsidR="00B71FF1" w:rsidRPr="00DF15B2" w:rsidRDefault="008A382A" w:rsidP="00AA2399">
      <w:pPr>
        <w:pStyle w:val="ListParagraph"/>
        <w:tabs>
          <w:tab w:val="left" w:pos="720"/>
        </w:tabs>
        <w:spacing w:before="120" w:after="120" w:line="360" w:lineRule="auto"/>
        <w:contextualSpacing w:val="0"/>
        <w:jc w:val="both"/>
        <w:rPr>
          <w:rFonts w:ascii="Arial" w:hAnsi="Arial" w:cs="Arial"/>
          <w:sz w:val="20"/>
          <w:szCs w:val="20"/>
        </w:rPr>
      </w:pPr>
      <w:r w:rsidRPr="00DF15B2">
        <w:rPr>
          <w:rFonts w:ascii="Arial" w:hAnsi="Arial" w:cs="Arial"/>
          <w:sz w:val="20"/>
          <w:szCs w:val="20"/>
        </w:rPr>
        <w:t>Tầng 1</w:t>
      </w:r>
      <w:r w:rsidR="0011483B" w:rsidRPr="00DF15B2">
        <w:rPr>
          <w:rFonts w:ascii="Arial" w:hAnsi="Arial" w:cs="Arial"/>
          <w:sz w:val="20"/>
          <w:szCs w:val="20"/>
        </w:rPr>
        <w:t>2, Tòa nhà Geleximco, Số 36 Hoàng Cầu, P.Ô Chợ Dừa, Q.Đống Đa, TP.Hà Nội, Việt Nam</w:t>
      </w:r>
      <w:r w:rsidR="00B36E00" w:rsidRPr="00DF15B2">
        <w:rPr>
          <w:rFonts w:ascii="Arial" w:hAnsi="Arial" w:cs="Arial"/>
          <w:sz w:val="20"/>
          <w:szCs w:val="20"/>
        </w:rPr>
        <w:t>.</w:t>
      </w:r>
    </w:p>
    <w:p w14:paraId="0FB9C280" w14:textId="77777777" w:rsidR="00B71FF1" w:rsidRPr="00DF15B2" w:rsidRDefault="008A382A" w:rsidP="00AA2399">
      <w:pPr>
        <w:tabs>
          <w:tab w:val="left" w:pos="720"/>
        </w:tabs>
        <w:spacing w:before="120" w:after="120" w:line="360" w:lineRule="auto"/>
        <w:ind w:left="720" w:hanging="714"/>
        <w:jc w:val="both"/>
        <w:rPr>
          <w:rFonts w:ascii="Arial" w:hAnsi="Arial" w:cs="Arial"/>
          <w:b/>
          <w:i/>
          <w:sz w:val="20"/>
          <w:szCs w:val="20"/>
        </w:rPr>
      </w:pPr>
      <w:r w:rsidRPr="00DF15B2">
        <w:rPr>
          <w:rFonts w:ascii="Arial" w:hAnsi="Arial" w:cs="Arial"/>
          <w:b/>
          <w:i/>
          <w:sz w:val="20"/>
          <w:szCs w:val="20"/>
        </w:rPr>
        <w:t>1.3</w:t>
      </w:r>
      <w:r w:rsidRPr="00DF15B2">
        <w:rPr>
          <w:rFonts w:ascii="Arial" w:hAnsi="Arial" w:cs="Arial"/>
          <w:b/>
          <w:i/>
          <w:sz w:val="20"/>
          <w:szCs w:val="20"/>
        </w:rPr>
        <w:tab/>
        <w:t xml:space="preserve"> Những đặc điểm chính về hoạt động Quỹ mở</w:t>
      </w:r>
    </w:p>
    <w:p w14:paraId="6467615E" w14:textId="77777777" w:rsidR="00B71FF1" w:rsidRPr="00DF15B2" w:rsidRDefault="008A382A" w:rsidP="004F624C">
      <w:pPr>
        <w:tabs>
          <w:tab w:val="left" w:pos="720"/>
        </w:tabs>
        <w:spacing w:before="120" w:after="120" w:line="360" w:lineRule="auto"/>
        <w:ind w:left="709" w:hanging="439"/>
        <w:jc w:val="both"/>
        <w:rPr>
          <w:rFonts w:ascii="Arial" w:hAnsi="Arial" w:cs="Arial"/>
          <w:sz w:val="20"/>
          <w:szCs w:val="20"/>
        </w:rPr>
      </w:pPr>
      <w:r w:rsidRPr="00DF15B2">
        <w:rPr>
          <w:rFonts w:ascii="Arial" w:hAnsi="Arial" w:cs="Arial"/>
          <w:sz w:val="20"/>
          <w:szCs w:val="20"/>
        </w:rPr>
        <w:t>-</w:t>
      </w:r>
      <w:r w:rsidRPr="00DF15B2">
        <w:rPr>
          <w:rFonts w:ascii="Arial" w:hAnsi="Arial" w:cs="Arial"/>
          <w:sz w:val="20"/>
          <w:szCs w:val="20"/>
        </w:rPr>
        <w:tab/>
      </w:r>
      <w:r w:rsidRPr="00DF15B2">
        <w:rPr>
          <w:rFonts w:ascii="Arial" w:hAnsi="Arial" w:cs="Arial"/>
          <w:b/>
          <w:sz w:val="20"/>
          <w:szCs w:val="20"/>
        </w:rPr>
        <w:t>Quy mô vốn Quỹ mở:</w:t>
      </w:r>
      <w:r w:rsidRPr="00DF15B2">
        <w:rPr>
          <w:rFonts w:ascii="Arial" w:hAnsi="Arial" w:cs="Arial"/>
          <w:sz w:val="20"/>
          <w:szCs w:val="20"/>
        </w:rPr>
        <w:t xml:space="preserve"> Quỹ có vốn điều lệ huy động được trong đợt phát hành chứng chỉ Quỹ lần đầu ra công chúng là </w:t>
      </w:r>
      <w:r w:rsidR="00AD0596" w:rsidRPr="00DF15B2">
        <w:rPr>
          <w:rFonts w:ascii="Arial" w:hAnsi="Arial" w:cs="Arial"/>
          <w:sz w:val="20"/>
          <w:szCs w:val="20"/>
        </w:rPr>
        <w:t>53,470,100</w:t>
      </w:r>
      <w:r w:rsidR="005C3DAD">
        <w:rPr>
          <w:rFonts w:ascii="Arial" w:hAnsi="Arial" w:cs="Arial"/>
          <w:sz w:val="20"/>
          <w:szCs w:val="20"/>
        </w:rPr>
        <w:t>,</w:t>
      </w:r>
      <w:r w:rsidR="00AD0596" w:rsidRPr="00DF15B2">
        <w:rPr>
          <w:rFonts w:ascii="Arial" w:hAnsi="Arial" w:cs="Arial"/>
          <w:sz w:val="20"/>
          <w:szCs w:val="20"/>
        </w:rPr>
        <w:t>000</w:t>
      </w:r>
      <w:r w:rsidRPr="00DF15B2">
        <w:rPr>
          <w:rFonts w:ascii="Arial" w:hAnsi="Arial" w:cs="Arial"/>
          <w:sz w:val="20"/>
          <w:szCs w:val="20"/>
        </w:rPr>
        <w:t xml:space="preserve"> đồng Việt Nam tương tương </w:t>
      </w:r>
      <w:r w:rsidR="00625C5F" w:rsidRPr="00DF15B2">
        <w:rPr>
          <w:rFonts w:ascii="Arial" w:hAnsi="Arial" w:cs="Arial"/>
          <w:sz w:val="20"/>
          <w:szCs w:val="20"/>
        </w:rPr>
        <w:t>5,347,010</w:t>
      </w:r>
      <w:r w:rsidRPr="00DF15B2">
        <w:rPr>
          <w:rFonts w:ascii="Arial" w:hAnsi="Arial" w:cs="Arial"/>
          <w:sz w:val="20"/>
          <w:szCs w:val="20"/>
        </w:rPr>
        <w:t xml:space="preserve"> chứng chỉ Quỹ. Tạ</w:t>
      </w:r>
      <w:r w:rsidR="00205B86" w:rsidRPr="00DF15B2">
        <w:rPr>
          <w:rFonts w:ascii="Arial" w:hAnsi="Arial" w:cs="Arial"/>
          <w:sz w:val="20"/>
          <w:szCs w:val="20"/>
        </w:rPr>
        <w:t xml:space="preserve">i ngày </w:t>
      </w:r>
      <w:r w:rsidR="00417C25" w:rsidRPr="00D13798">
        <w:rPr>
          <w:rFonts w:ascii="Arial" w:hAnsi="Arial" w:cs="Arial"/>
          <w:sz w:val="20"/>
          <w:szCs w:val="20"/>
        </w:rPr>
        <w:t>30</w:t>
      </w:r>
      <w:r w:rsidRPr="00D13798">
        <w:rPr>
          <w:rFonts w:ascii="Arial" w:hAnsi="Arial" w:cs="Arial"/>
          <w:sz w:val="20"/>
          <w:szCs w:val="20"/>
        </w:rPr>
        <w:t xml:space="preserve"> tháng </w:t>
      </w:r>
      <w:r w:rsidR="00417C25" w:rsidRPr="00D13798">
        <w:rPr>
          <w:rFonts w:ascii="Arial" w:hAnsi="Arial" w:cs="Arial"/>
          <w:sz w:val="20"/>
          <w:szCs w:val="20"/>
        </w:rPr>
        <w:t>06</w:t>
      </w:r>
      <w:r w:rsidR="00F7090D" w:rsidRPr="00D13798">
        <w:rPr>
          <w:rFonts w:ascii="Arial" w:hAnsi="Arial" w:cs="Arial"/>
          <w:sz w:val="20"/>
          <w:szCs w:val="20"/>
        </w:rPr>
        <w:t xml:space="preserve"> </w:t>
      </w:r>
      <w:r w:rsidRPr="00D13798">
        <w:rPr>
          <w:rFonts w:ascii="Arial" w:hAnsi="Arial" w:cs="Arial"/>
          <w:sz w:val="20"/>
          <w:szCs w:val="20"/>
        </w:rPr>
        <w:t>năm 20</w:t>
      </w:r>
      <w:r w:rsidR="005A6002" w:rsidRPr="00D13798">
        <w:rPr>
          <w:rFonts w:ascii="Arial" w:hAnsi="Arial" w:cs="Arial"/>
          <w:sz w:val="20"/>
          <w:szCs w:val="20"/>
        </w:rPr>
        <w:t>2</w:t>
      </w:r>
      <w:r w:rsidR="007C7A9F" w:rsidRPr="00D13798">
        <w:rPr>
          <w:rFonts w:ascii="Arial" w:hAnsi="Arial" w:cs="Arial"/>
          <w:sz w:val="20"/>
          <w:szCs w:val="20"/>
        </w:rPr>
        <w:t>1</w:t>
      </w:r>
      <w:r w:rsidRPr="00D13798">
        <w:rPr>
          <w:rFonts w:ascii="Arial" w:hAnsi="Arial" w:cs="Arial"/>
          <w:sz w:val="20"/>
          <w:szCs w:val="20"/>
        </w:rPr>
        <w:t>,</w:t>
      </w:r>
      <w:r w:rsidRPr="00DF15B2">
        <w:rPr>
          <w:rFonts w:ascii="Arial" w:hAnsi="Arial" w:cs="Arial"/>
          <w:sz w:val="20"/>
          <w:szCs w:val="20"/>
        </w:rPr>
        <w:t xml:space="preserve"> v</w:t>
      </w:r>
      <w:r w:rsidRPr="005B65DE">
        <w:rPr>
          <w:rFonts w:ascii="Arial" w:hAnsi="Arial" w:cs="Arial"/>
          <w:sz w:val="20"/>
          <w:szCs w:val="20"/>
        </w:rPr>
        <w:t>ố</w:t>
      </w:r>
      <w:r w:rsidRPr="00DF15B2">
        <w:rPr>
          <w:rFonts w:ascii="Arial" w:hAnsi="Arial" w:cs="Arial"/>
          <w:sz w:val="20"/>
          <w:szCs w:val="20"/>
        </w:rPr>
        <w:t xml:space="preserve">n góp bằng mệnh giá của Nhà Đầu tư vào Quỹ là  </w:t>
      </w:r>
      <w:r w:rsidR="00417C25" w:rsidRPr="00D13798">
        <w:rPr>
          <w:rFonts w:ascii="Arial" w:hAnsi="Arial" w:cs="Arial"/>
          <w:sz w:val="20"/>
          <w:szCs w:val="20"/>
        </w:rPr>
        <w:t>676,344,758,100</w:t>
      </w:r>
      <w:r w:rsidR="00417C25" w:rsidRPr="00DF15B2">
        <w:rPr>
          <w:rFonts w:ascii="Arial" w:hAnsi="Arial" w:cs="Arial"/>
          <w:sz w:val="20"/>
          <w:szCs w:val="20"/>
        </w:rPr>
        <w:t xml:space="preserve"> </w:t>
      </w:r>
      <w:r w:rsidRPr="005B65DE">
        <w:rPr>
          <w:rFonts w:ascii="Arial" w:hAnsi="Arial" w:cs="Arial"/>
          <w:sz w:val="20"/>
          <w:szCs w:val="20"/>
        </w:rPr>
        <w:t>đ</w:t>
      </w:r>
      <w:r w:rsidRPr="00DF15B2">
        <w:rPr>
          <w:rFonts w:ascii="Arial" w:hAnsi="Arial" w:cs="Arial"/>
          <w:sz w:val="20"/>
          <w:szCs w:val="20"/>
        </w:rPr>
        <w:t xml:space="preserve">ồng Việt Nam, tương đương  </w:t>
      </w:r>
      <w:r w:rsidR="00417C25" w:rsidRPr="00D13798">
        <w:rPr>
          <w:rFonts w:ascii="Arial" w:hAnsi="Arial" w:cs="Arial"/>
          <w:sz w:val="20"/>
          <w:szCs w:val="20"/>
        </w:rPr>
        <w:t>67,634,475.81</w:t>
      </w:r>
      <w:r w:rsidR="006C67F6" w:rsidRPr="00D13798">
        <w:rPr>
          <w:rFonts w:ascii="Arial" w:hAnsi="Arial" w:cs="Arial"/>
          <w:sz w:val="20"/>
          <w:szCs w:val="20"/>
        </w:rPr>
        <w:t xml:space="preserve"> </w:t>
      </w:r>
      <w:r w:rsidR="00E42FA2" w:rsidRPr="00DF15B2">
        <w:rPr>
          <w:rFonts w:ascii="Arial" w:hAnsi="Arial" w:cs="Arial"/>
          <w:sz w:val="20"/>
          <w:szCs w:val="20"/>
        </w:rPr>
        <w:t>ch</w:t>
      </w:r>
      <w:r w:rsidR="00E42FA2" w:rsidRPr="005B65DE">
        <w:rPr>
          <w:rFonts w:ascii="Arial" w:hAnsi="Arial" w:cs="Arial"/>
          <w:sz w:val="20"/>
          <w:szCs w:val="20"/>
        </w:rPr>
        <w:t>ứ</w:t>
      </w:r>
      <w:r w:rsidR="00E42FA2" w:rsidRPr="00DF15B2">
        <w:rPr>
          <w:rFonts w:ascii="Arial" w:hAnsi="Arial" w:cs="Arial"/>
          <w:sz w:val="20"/>
          <w:szCs w:val="20"/>
        </w:rPr>
        <w:t xml:space="preserve">ng </w:t>
      </w:r>
      <w:r w:rsidRPr="00DF15B2">
        <w:rPr>
          <w:rFonts w:ascii="Arial" w:hAnsi="Arial" w:cs="Arial"/>
          <w:sz w:val="20"/>
          <w:szCs w:val="20"/>
        </w:rPr>
        <w:t xml:space="preserve">chỉ quỹ. </w:t>
      </w:r>
    </w:p>
    <w:p w14:paraId="6D0F4E2E" w14:textId="77777777" w:rsidR="00FB64E6" w:rsidRPr="00DF15B2" w:rsidRDefault="008A382A" w:rsidP="00FB64E6">
      <w:pPr>
        <w:pStyle w:val="ListParagraph"/>
        <w:numPr>
          <w:ilvl w:val="0"/>
          <w:numId w:val="5"/>
        </w:numPr>
        <w:tabs>
          <w:tab w:val="left" w:pos="720"/>
        </w:tabs>
        <w:spacing w:before="120" w:after="120" w:line="360" w:lineRule="auto"/>
        <w:ind w:left="706" w:hanging="432"/>
        <w:jc w:val="both"/>
        <w:rPr>
          <w:rFonts w:ascii="Arial" w:hAnsi="Arial" w:cs="Arial"/>
          <w:sz w:val="20"/>
          <w:szCs w:val="20"/>
        </w:rPr>
      </w:pPr>
      <w:r w:rsidRPr="00DF15B2">
        <w:rPr>
          <w:rFonts w:ascii="Arial" w:hAnsi="Arial" w:cs="Arial"/>
          <w:b/>
          <w:sz w:val="20"/>
          <w:szCs w:val="20"/>
        </w:rPr>
        <w:t>Mục tiêu đầu tư:</w:t>
      </w:r>
      <w:r w:rsidRPr="00DF15B2">
        <w:rPr>
          <w:rFonts w:ascii="Arial" w:hAnsi="Arial" w:cs="Arial"/>
          <w:sz w:val="20"/>
          <w:szCs w:val="20"/>
        </w:rPr>
        <w:t xml:space="preserve"> </w:t>
      </w:r>
      <w:r w:rsidR="006C793E" w:rsidRPr="00DF15B2">
        <w:rPr>
          <w:rFonts w:ascii="Arial" w:hAnsi="Arial" w:cs="Arial"/>
          <w:sz w:val="20"/>
          <w:szCs w:val="20"/>
        </w:rPr>
        <w:t>Quỹ hướng tới mục tiêu tối đa hóa lợi nhuận đồng thời bảo toàn vốn cho Nhà đầu tư thông qua việc đầu tư chủ yếu vào các trái phiếu doanh nghiệp, tiền gửi, chứng chỉ tiền gửi của các tổ chức tín dụng và một phần vào các tài sản khác với mục đích phân tán rủi ro đầu tư và mang lại lợi nhuận dài hạn ổn định cho các nhà đầu tư</w:t>
      </w:r>
      <w:r w:rsidR="00FA2B12" w:rsidRPr="00DF15B2">
        <w:rPr>
          <w:rFonts w:ascii="Arial" w:hAnsi="Arial" w:cs="Arial"/>
          <w:sz w:val="20"/>
          <w:szCs w:val="20"/>
        </w:rPr>
        <w:t>.</w:t>
      </w:r>
      <w:r w:rsidR="00604F48" w:rsidRPr="00DF15B2">
        <w:rPr>
          <w:rFonts w:ascii="Times New Roman" w:hAnsi="Times New Roman" w:cs="Times New Roman"/>
          <w:sz w:val="24"/>
          <w:szCs w:val="24"/>
        </w:rPr>
        <w:t xml:space="preserve"> </w:t>
      </w:r>
    </w:p>
    <w:p w14:paraId="7F371E4A" w14:textId="77777777" w:rsidR="004723EE" w:rsidRPr="00DF15B2" w:rsidRDefault="008A382A" w:rsidP="004723EE">
      <w:pPr>
        <w:pStyle w:val="ListParagraph"/>
        <w:numPr>
          <w:ilvl w:val="0"/>
          <w:numId w:val="5"/>
        </w:numPr>
        <w:tabs>
          <w:tab w:val="left" w:pos="720"/>
        </w:tabs>
        <w:spacing w:before="120" w:after="120" w:line="360" w:lineRule="auto"/>
        <w:ind w:left="706" w:hanging="432"/>
        <w:jc w:val="both"/>
        <w:rPr>
          <w:rFonts w:ascii="Arial" w:hAnsi="Arial" w:cs="Arial"/>
          <w:b/>
          <w:sz w:val="20"/>
          <w:szCs w:val="20"/>
        </w:rPr>
      </w:pPr>
      <w:r w:rsidRPr="00DF15B2">
        <w:rPr>
          <w:rFonts w:ascii="Arial" w:hAnsi="Arial" w:cs="Arial"/>
          <w:b/>
          <w:sz w:val="20"/>
          <w:szCs w:val="20"/>
        </w:rPr>
        <w:t>Xác định Giá trị tài sản ròng của Quỹ</w:t>
      </w:r>
    </w:p>
    <w:p w14:paraId="0091E629" w14:textId="77777777" w:rsidR="00A95E3B" w:rsidRPr="00DF15B2" w:rsidRDefault="008A382A" w:rsidP="004723EE">
      <w:pPr>
        <w:pStyle w:val="ListParagraph"/>
        <w:tabs>
          <w:tab w:val="left" w:pos="720"/>
        </w:tabs>
        <w:spacing w:before="120" w:after="120" w:line="360" w:lineRule="auto"/>
        <w:ind w:left="706"/>
        <w:jc w:val="both"/>
        <w:rPr>
          <w:rFonts w:ascii="Arial" w:hAnsi="Arial" w:cs="Arial"/>
          <w:b/>
          <w:sz w:val="20"/>
          <w:szCs w:val="20"/>
        </w:rPr>
      </w:pPr>
      <w:r w:rsidRPr="00DF15B2">
        <w:rPr>
          <w:rFonts w:ascii="Arial" w:hAnsi="Arial" w:cs="Arial"/>
          <w:i/>
          <w:sz w:val="20"/>
          <w:szCs w:val="20"/>
        </w:rPr>
        <w:t>Ngày định giá</w:t>
      </w:r>
    </w:p>
    <w:p w14:paraId="78376E4F" w14:textId="77777777" w:rsidR="00E513CC" w:rsidRPr="00DF15B2" w:rsidRDefault="0045786F" w:rsidP="0045786F">
      <w:pPr>
        <w:tabs>
          <w:tab w:val="left" w:pos="720"/>
        </w:tabs>
        <w:spacing w:before="120" w:after="120" w:line="360" w:lineRule="auto"/>
        <w:ind w:left="706"/>
        <w:jc w:val="both"/>
        <w:rPr>
          <w:rFonts w:ascii="Arial" w:eastAsia="Times New Roman" w:hAnsi="Arial" w:cs="Arial"/>
          <w:bCs/>
          <w:sz w:val="20"/>
          <w:szCs w:val="20"/>
          <w:lang w:eastAsia="en-GB"/>
        </w:rPr>
      </w:pPr>
      <w:r w:rsidRPr="00DF15B2">
        <w:rPr>
          <w:rFonts w:ascii="Arial" w:eastAsia="Times New Roman" w:hAnsi="Arial" w:cs="Arial"/>
          <w:sz w:val="20"/>
          <w:szCs w:val="20"/>
        </w:rPr>
        <w:tab/>
      </w:r>
      <w:r w:rsidRPr="00DF15B2">
        <w:rPr>
          <w:rFonts w:ascii="Arial" w:eastAsia="Times New Roman" w:hAnsi="Arial" w:cs="Arial"/>
          <w:sz w:val="20"/>
          <w:szCs w:val="20"/>
          <w:lang w:val="vi-VN"/>
        </w:rPr>
        <w:t>Là ngày mà Công ty Quản Lý Quỹ xác định giá trị tài sản ròng của Quỹ theo quy định tại Luật chứng khoán và Điều lệ Quỹ.</w:t>
      </w:r>
    </w:p>
    <w:p w14:paraId="018FCE7B" w14:textId="77777777" w:rsidR="00A95E3B" w:rsidRPr="00DF15B2" w:rsidRDefault="008A382A" w:rsidP="00615DDD">
      <w:pPr>
        <w:tabs>
          <w:tab w:val="left" w:pos="720"/>
        </w:tabs>
        <w:spacing w:before="120" w:after="120" w:line="360" w:lineRule="auto"/>
        <w:ind w:left="270"/>
        <w:jc w:val="both"/>
        <w:rPr>
          <w:rFonts w:ascii="Arial" w:hAnsi="Arial" w:cs="Arial"/>
          <w:i/>
          <w:sz w:val="20"/>
          <w:szCs w:val="20"/>
        </w:rPr>
      </w:pPr>
      <w:r w:rsidRPr="00DF15B2">
        <w:rPr>
          <w:rFonts w:ascii="Arial" w:hAnsi="Arial" w:cs="Arial"/>
          <w:i/>
          <w:sz w:val="20"/>
          <w:szCs w:val="20"/>
        </w:rPr>
        <w:tab/>
        <w:t>Xác định Giá trị tài sản ròng của Quỹ</w:t>
      </w:r>
    </w:p>
    <w:p w14:paraId="04F0F46B" w14:textId="77777777" w:rsidR="0045786F" w:rsidRPr="00DF15B2" w:rsidRDefault="0045786F" w:rsidP="0045786F">
      <w:pPr>
        <w:tabs>
          <w:tab w:val="left" w:pos="720"/>
        </w:tabs>
        <w:spacing w:before="120" w:after="120" w:line="360" w:lineRule="auto"/>
        <w:ind w:left="720"/>
        <w:jc w:val="both"/>
        <w:rPr>
          <w:rFonts w:ascii="Arial" w:hAnsi="Arial" w:cs="Arial"/>
          <w:i/>
          <w:sz w:val="20"/>
          <w:szCs w:val="20"/>
        </w:rPr>
      </w:pPr>
      <w:r w:rsidRPr="00DF15B2">
        <w:rPr>
          <w:rFonts w:ascii="Arial" w:eastAsia="Times New Roman" w:hAnsi="Arial" w:cs="Arial"/>
          <w:sz w:val="20"/>
          <w:szCs w:val="20"/>
          <w:lang w:val="vi-VN"/>
        </w:rPr>
        <w:t xml:space="preserve">Giá trị tài sản ròng của Quỹ được xác định </w:t>
      </w:r>
      <w:r w:rsidR="007269E0" w:rsidRPr="00DF15B2">
        <w:rPr>
          <w:rFonts w:ascii="Arial" w:eastAsia="Times New Roman" w:hAnsi="Arial" w:cs="Arial"/>
          <w:sz w:val="20"/>
          <w:szCs w:val="20"/>
        </w:rPr>
        <w:t>thứ tư hàng tuần</w:t>
      </w:r>
      <w:r w:rsidRPr="00DF15B2">
        <w:rPr>
          <w:rFonts w:ascii="Arial" w:eastAsia="Times New Roman" w:hAnsi="Arial" w:cs="Arial"/>
          <w:sz w:val="20"/>
          <w:szCs w:val="20"/>
          <w:lang w:val="vi-VN"/>
        </w:rPr>
        <w:t xml:space="preserve"> và cuối tháng. Trong trường hợp ngày định giá rơi vào ngày nghỉ hoặc ngày lễ thì ngày định giá là ngày làm việc kế tiếp liền ngay sau đó. Đối với kỳ định </w:t>
      </w:r>
      <w:r w:rsidRPr="00DF15B2">
        <w:rPr>
          <w:rFonts w:ascii="Arial" w:eastAsia="Times New Roman" w:hAnsi="Arial" w:cs="Arial"/>
          <w:sz w:val="20"/>
          <w:szCs w:val="20"/>
        </w:rPr>
        <w:t>giá</w:t>
      </w:r>
      <w:r w:rsidRPr="00DF15B2">
        <w:rPr>
          <w:rFonts w:ascii="Arial" w:eastAsia="Times New Roman" w:hAnsi="Arial" w:cs="Arial"/>
          <w:sz w:val="20"/>
          <w:szCs w:val="20"/>
          <w:lang w:val="vi-VN"/>
        </w:rPr>
        <w:t xml:space="preserve"> hàng tháng, ngày định giá là ngày đầu tiên của tháng tiếp theo và không thay đổi kể cả trường hợp ngày định giá rơi vào ngày nghỉ hoặc ngày lễ.</w:t>
      </w:r>
    </w:p>
    <w:p w14:paraId="2ADD5509" w14:textId="77777777" w:rsidR="00A95E3B" w:rsidRPr="00DF15B2" w:rsidRDefault="008A382A" w:rsidP="00615DDD">
      <w:pPr>
        <w:pStyle w:val="ListParagraph"/>
        <w:tabs>
          <w:tab w:val="left" w:pos="720"/>
        </w:tabs>
        <w:spacing w:before="120" w:after="120" w:line="360" w:lineRule="auto"/>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Giá trị tài sản ròng cho mỗi Đơn vị quỹ bằng Giá trị tài sản ròng của Quỹ chia cho tổng số Đơn vị Quỹ đang lưu hành tại ngày giao dịch gần nhất trước ngày định giá.</w:t>
      </w:r>
    </w:p>
    <w:p w14:paraId="08140708" w14:textId="77777777" w:rsidR="00A95E3B" w:rsidRPr="00DF15B2" w:rsidRDefault="008A382A" w:rsidP="00AA2399">
      <w:pPr>
        <w:pStyle w:val="ListParagraph"/>
        <w:tabs>
          <w:tab w:val="left" w:pos="720"/>
        </w:tabs>
        <w:spacing w:before="120" w:after="120" w:line="360" w:lineRule="auto"/>
        <w:ind w:left="709"/>
        <w:jc w:val="both"/>
        <w:rPr>
          <w:rFonts w:ascii="Arial" w:hAnsi="Arial" w:cs="Arial"/>
          <w:sz w:val="20"/>
          <w:szCs w:val="20"/>
        </w:rPr>
      </w:pPr>
      <w:r w:rsidRPr="00DF15B2">
        <w:rPr>
          <w:rFonts w:ascii="Arial" w:hAnsi="Arial" w:cs="Arial"/>
          <w:sz w:val="20"/>
          <w:szCs w:val="20"/>
        </w:rPr>
        <w:lastRenderedPageBreak/>
        <w:tab/>
        <w:t>Giá trị tài sản ròng là tổng giá trị thị trường của các tài sản và các khoản đầu tư do Quỹ sở hữu trừ đi các nghĩa vụ nợ của Quỹ tính đến ngày gần nhất trước ngày định giá.</w:t>
      </w:r>
      <w:r w:rsidRPr="00DF15B2">
        <w:rPr>
          <w:rFonts w:ascii="Arial" w:hAnsi="Arial" w:cs="Arial"/>
          <w:sz w:val="20"/>
          <w:szCs w:val="20"/>
        </w:rPr>
        <w:tab/>
      </w:r>
    </w:p>
    <w:p w14:paraId="035E8069" w14:textId="77777777" w:rsidR="00A95E3B" w:rsidRPr="00DF15B2" w:rsidRDefault="008A382A" w:rsidP="00AA2399">
      <w:pPr>
        <w:pStyle w:val="ListParagraph"/>
        <w:numPr>
          <w:ilvl w:val="0"/>
          <w:numId w:val="5"/>
        </w:numPr>
        <w:tabs>
          <w:tab w:val="left" w:pos="720"/>
        </w:tabs>
        <w:spacing w:before="120" w:after="120" w:line="360" w:lineRule="auto"/>
        <w:ind w:left="709" w:hanging="425"/>
        <w:jc w:val="both"/>
        <w:rPr>
          <w:rFonts w:ascii="Arial" w:hAnsi="Arial" w:cs="Arial"/>
          <w:b/>
          <w:sz w:val="20"/>
          <w:szCs w:val="20"/>
        </w:rPr>
      </w:pPr>
      <w:r w:rsidRPr="00DF15B2">
        <w:rPr>
          <w:rFonts w:ascii="Arial" w:hAnsi="Arial" w:cs="Arial"/>
          <w:b/>
          <w:sz w:val="20"/>
          <w:szCs w:val="20"/>
        </w:rPr>
        <w:t>Tần suất giao dịch chứng chỉ Quỹ</w:t>
      </w:r>
    </w:p>
    <w:p w14:paraId="5B70E458" w14:textId="77777777" w:rsidR="0072622F" w:rsidRPr="00DF15B2" w:rsidRDefault="0072622F" w:rsidP="0072622F">
      <w:pPr>
        <w:widowControl w:val="0"/>
        <w:spacing w:after="0" w:line="360" w:lineRule="auto"/>
        <w:ind w:left="709"/>
        <w:jc w:val="both"/>
        <w:rPr>
          <w:rFonts w:ascii="Arial" w:hAnsi="Arial" w:cs="Arial"/>
          <w:sz w:val="20"/>
          <w:szCs w:val="20"/>
        </w:rPr>
      </w:pPr>
      <w:r w:rsidRPr="00DF15B2">
        <w:rPr>
          <w:rFonts w:ascii="Arial" w:hAnsi="Arial" w:cs="Arial"/>
          <w:sz w:val="20"/>
          <w:szCs w:val="20"/>
        </w:rPr>
        <w:t>Nhà đầu tư có thể mua, bán, chuyển đổi Quỹ hoặc chuyển nhượng Đơn vị Quỹ vào một trong các Ngày Giao Dịch. Ngày Giao Dịch được xác định như sau:</w:t>
      </w:r>
    </w:p>
    <w:p w14:paraId="14F4DBE6" w14:textId="77777777" w:rsidR="0072622F" w:rsidRPr="00DF15B2" w:rsidRDefault="002C5911" w:rsidP="000E7020">
      <w:pPr>
        <w:pStyle w:val="ListParagraph"/>
        <w:widowControl w:val="0"/>
        <w:numPr>
          <w:ilvl w:val="0"/>
          <w:numId w:val="11"/>
        </w:numPr>
        <w:spacing w:after="0" w:line="360" w:lineRule="auto"/>
        <w:jc w:val="both"/>
        <w:rPr>
          <w:rFonts w:ascii="Arial" w:hAnsi="Arial" w:cs="Arial"/>
          <w:sz w:val="20"/>
          <w:szCs w:val="20"/>
        </w:rPr>
      </w:pPr>
      <w:r w:rsidRPr="00DF15B2">
        <w:rPr>
          <w:rFonts w:ascii="Arial" w:hAnsi="Arial" w:cs="Arial"/>
          <w:sz w:val="20"/>
          <w:szCs w:val="20"/>
        </w:rPr>
        <w:t>Ngày thứ tư hàng tuần</w:t>
      </w:r>
      <w:r w:rsidR="0072622F" w:rsidRPr="00DF15B2">
        <w:rPr>
          <w:rFonts w:ascii="Arial" w:hAnsi="Arial" w:cs="Arial"/>
          <w:sz w:val="20"/>
          <w:szCs w:val="20"/>
        </w:rPr>
        <w:t xml:space="preserve"> (tần suất giao dịch </w:t>
      </w:r>
      <w:r w:rsidRPr="00DF15B2">
        <w:rPr>
          <w:rFonts w:ascii="Arial" w:hAnsi="Arial" w:cs="Arial"/>
          <w:sz w:val="20"/>
          <w:szCs w:val="20"/>
        </w:rPr>
        <w:t>1 lần/1 tuần</w:t>
      </w:r>
      <w:r w:rsidR="0072622F" w:rsidRPr="00DF15B2">
        <w:rPr>
          <w:rFonts w:ascii="Arial" w:hAnsi="Arial" w:cs="Arial"/>
          <w:sz w:val="20"/>
          <w:szCs w:val="20"/>
        </w:rPr>
        <w:t>).</w:t>
      </w:r>
    </w:p>
    <w:p w14:paraId="10A4D322" w14:textId="77777777" w:rsidR="0072622F" w:rsidRPr="00DF15B2" w:rsidRDefault="0072622F" w:rsidP="000E7020">
      <w:pPr>
        <w:pStyle w:val="ListParagraph"/>
        <w:widowControl w:val="0"/>
        <w:numPr>
          <w:ilvl w:val="0"/>
          <w:numId w:val="11"/>
        </w:numPr>
        <w:spacing w:after="0" w:line="360" w:lineRule="auto"/>
        <w:jc w:val="both"/>
        <w:rPr>
          <w:rFonts w:ascii="Arial" w:hAnsi="Arial" w:cs="Arial"/>
          <w:sz w:val="20"/>
          <w:szCs w:val="20"/>
        </w:rPr>
      </w:pPr>
      <w:r w:rsidRPr="00DF15B2">
        <w:rPr>
          <w:rFonts w:ascii="Arial" w:hAnsi="Arial" w:cs="Arial"/>
          <w:sz w:val="20"/>
          <w:szCs w:val="20"/>
        </w:rPr>
        <w:t>Ngày Giao Dịch sẽ không bao gồm các ngày nghỉ lễ, kể cả nghỉ bù theo quy định của pháp luật.</w:t>
      </w:r>
    </w:p>
    <w:p w14:paraId="1E448B42" w14:textId="77777777" w:rsidR="003A63FB" w:rsidRPr="00DF15B2" w:rsidRDefault="0072622F" w:rsidP="003A63FB">
      <w:pPr>
        <w:widowControl w:val="0"/>
        <w:spacing w:after="0" w:line="360" w:lineRule="auto"/>
        <w:ind w:left="720"/>
        <w:jc w:val="both"/>
        <w:rPr>
          <w:rFonts w:ascii="Arial" w:hAnsi="Arial" w:cs="Arial"/>
          <w:sz w:val="20"/>
          <w:szCs w:val="20"/>
        </w:rPr>
      </w:pPr>
      <w:r w:rsidRPr="00DF15B2">
        <w:rPr>
          <w:rFonts w:ascii="Arial" w:hAnsi="Arial" w:cs="Arial"/>
          <w:sz w:val="20"/>
          <w:szCs w:val="20"/>
        </w:rPr>
        <w:t>Việc giảm tần suất giao dịch sẽ được Đại Hội Nhà Đầu Tư thông qua và luôn đảm bảo tần suất giao dịch không được ít hơn hai lần trong một tháng.</w:t>
      </w:r>
    </w:p>
    <w:p w14:paraId="469F1687" w14:textId="77777777" w:rsidR="00B71FF1" w:rsidRPr="00DF15B2" w:rsidRDefault="0072622F" w:rsidP="00AA2399">
      <w:pPr>
        <w:pStyle w:val="ListParagraph"/>
        <w:numPr>
          <w:ilvl w:val="0"/>
          <w:numId w:val="5"/>
        </w:numPr>
        <w:tabs>
          <w:tab w:val="left" w:pos="720"/>
        </w:tabs>
        <w:spacing w:before="120" w:after="120" w:line="360" w:lineRule="auto"/>
        <w:ind w:left="720" w:hanging="450"/>
        <w:contextualSpacing w:val="0"/>
        <w:jc w:val="both"/>
        <w:rPr>
          <w:rFonts w:ascii="Arial" w:hAnsi="Arial" w:cs="Arial"/>
          <w:b/>
          <w:sz w:val="20"/>
          <w:szCs w:val="20"/>
        </w:rPr>
      </w:pPr>
      <w:r w:rsidRPr="00DF15B2">
        <w:rPr>
          <w:rFonts w:ascii="Arial" w:eastAsia="Times New Roman" w:hAnsi="Arial" w:cs="Arial"/>
          <w:b/>
          <w:bCs/>
          <w:sz w:val="20"/>
          <w:szCs w:val="20"/>
        </w:rPr>
        <w:t>Hạn mức</w:t>
      </w:r>
      <w:r w:rsidR="008A382A" w:rsidRPr="00DF15B2">
        <w:rPr>
          <w:rFonts w:ascii="Arial" w:eastAsia="Times New Roman" w:hAnsi="Arial" w:cs="Arial"/>
          <w:b/>
          <w:bCs/>
          <w:sz w:val="20"/>
          <w:szCs w:val="20"/>
        </w:rPr>
        <w:t xml:space="preserve"> đầu t</w:t>
      </w:r>
      <w:r w:rsidRPr="00DF15B2">
        <w:rPr>
          <w:rFonts w:ascii="Arial" w:eastAsia="Times New Roman" w:hAnsi="Arial" w:cs="Arial"/>
          <w:b/>
          <w:bCs/>
          <w:sz w:val="20"/>
          <w:szCs w:val="20"/>
        </w:rPr>
        <w:t>ư:</w:t>
      </w:r>
    </w:p>
    <w:p w14:paraId="603011AE" w14:textId="77777777" w:rsidR="0072622F" w:rsidRPr="00DF15B2" w:rsidRDefault="0072622F" w:rsidP="0072622F">
      <w:pPr>
        <w:tabs>
          <w:tab w:val="left" w:pos="720"/>
        </w:tabs>
        <w:spacing w:before="120" w:after="120" w:line="360" w:lineRule="auto"/>
        <w:ind w:left="709"/>
        <w:jc w:val="both"/>
        <w:rPr>
          <w:rFonts w:ascii="Arial" w:hAnsi="Arial" w:cs="Arial"/>
          <w:sz w:val="20"/>
          <w:szCs w:val="20"/>
        </w:rPr>
      </w:pPr>
      <w:r w:rsidRPr="00DF15B2">
        <w:rPr>
          <w:rFonts w:ascii="Arial" w:hAnsi="Arial" w:cs="Arial"/>
          <w:sz w:val="20"/>
          <w:szCs w:val="20"/>
        </w:rPr>
        <w:tab/>
        <w:t>Việc phân bổ tài sản trên tùy thuộc vào các cơ hội đầu tư sẵn có và đánh giá của đội ngũ đầu tư về rủi ro và lợi nhuận mang lại của các cơ hội đầu tư này đối với các loại tài sản.</w:t>
      </w:r>
      <w:bookmarkStart w:id="0" w:name="_Ref443399415"/>
    </w:p>
    <w:p w14:paraId="2F233BD8" w14:textId="77777777" w:rsidR="0072622F" w:rsidRPr="00DF15B2" w:rsidRDefault="0072622F" w:rsidP="000E7020">
      <w:pPr>
        <w:pStyle w:val="ListParagraph"/>
        <w:numPr>
          <w:ilvl w:val="0"/>
          <w:numId w:val="12"/>
        </w:numPr>
        <w:tabs>
          <w:tab w:val="left" w:pos="720"/>
        </w:tabs>
        <w:spacing w:before="120" w:after="120" w:line="360" w:lineRule="auto"/>
        <w:jc w:val="both"/>
        <w:rPr>
          <w:rFonts w:ascii="Arial" w:hAnsi="Arial" w:cs="Arial"/>
          <w:b/>
          <w:sz w:val="20"/>
          <w:szCs w:val="20"/>
        </w:rPr>
      </w:pPr>
      <w:r w:rsidRPr="00DF15B2">
        <w:rPr>
          <w:rFonts w:ascii="Arial" w:hAnsi="Arial" w:cs="Arial"/>
          <w:b/>
          <w:sz w:val="20"/>
          <w:szCs w:val="20"/>
        </w:rPr>
        <w:t>Các loại tài sản mà quỹ được đầu tư bao gồm</w:t>
      </w:r>
      <w:bookmarkEnd w:id="0"/>
      <w:r w:rsidRPr="00DF15B2">
        <w:rPr>
          <w:rFonts w:ascii="Arial" w:hAnsi="Arial" w:cs="Arial"/>
          <w:b/>
          <w:sz w:val="20"/>
          <w:szCs w:val="20"/>
        </w:rPr>
        <w:t>:</w:t>
      </w:r>
    </w:p>
    <w:p w14:paraId="75BB9C11" w14:textId="77777777" w:rsidR="0072622F" w:rsidRPr="00DF15B2" w:rsidRDefault="0072622F" w:rsidP="0072622F">
      <w:pPr>
        <w:pStyle w:val="ListParagraph"/>
        <w:widowControl w:val="0"/>
        <w:tabs>
          <w:tab w:val="left" w:pos="900"/>
        </w:tabs>
        <w:spacing w:after="0" w:line="360" w:lineRule="auto"/>
        <w:ind w:left="900" w:hanging="540"/>
        <w:jc w:val="both"/>
        <w:rPr>
          <w:rFonts w:ascii="Arial" w:hAnsi="Arial" w:cs="Arial"/>
          <w:sz w:val="20"/>
          <w:szCs w:val="20"/>
        </w:rPr>
      </w:pPr>
      <w:r w:rsidRPr="00DF15B2">
        <w:rPr>
          <w:rFonts w:ascii="Arial" w:hAnsi="Arial" w:cs="Arial"/>
          <w:sz w:val="20"/>
          <w:szCs w:val="20"/>
        </w:rPr>
        <w:tab/>
        <w:t>a)</w:t>
      </w:r>
      <w:r w:rsidRPr="00DF15B2">
        <w:rPr>
          <w:rFonts w:ascii="Arial" w:hAnsi="Arial" w:cs="Arial"/>
          <w:sz w:val="20"/>
          <w:szCs w:val="20"/>
        </w:rPr>
        <w:tab/>
        <w:t>Tiền gửi tại các ngân hàng thương mại theo quy định của pháp luật về ngân hàng;</w:t>
      </w:r>
    </w:p>
    <w:p w14:paraId="395F26C5" w14:textId="77777777" w:rsidR="0072622F" w:rsidRPr="00DF15B2" w:rsidRDefault="0072622F" w:rsidP="0072622F">
      <w:pPr>
        <w:pStyle w:val="ListParagraph"/>
        <w:widowControl w:val="0"/>
        <w:tabs>
          <w:tab w:val="left" w:pos="900"/>
        </w:tabs>
        <w:spacing w:after="0" w:line="360" w:lineRule="auto"/>
        <w:ind w:left="1440" w:hanging="1080"/>
        <w:jc w:val="both"/>
        <w:rPr>
          <w:rFonts w:ascii="Arial" w:hAnsi="Arial" w:cs="Arial"/>
          <w:sz w:val="20"/>
          <w:szCs w:val="20"/>
        </w:rPr>
      </w:pPr>
      <w:r w:rsidRPr="00DF15B2">
        <w:rPr>
          <w:rFonts w:ascii="Arial" w:hAnsi="Arial" w:cs="Arial"/>
          <w:sz w:val="20"/>
          <w:szCs w:val="20"/>
        </w:rPr>
        <w:tab/>
        <w:t>b)</w:t>
      </w:r>
      <w:r w:rsidRPr="00DF15B2">
        <w:rPr>
          <w:rFonts w:ascii="Arial" w:hAnsi="Arial" w:cs="Arial"/>
          <w:sz w:val="20"/>
          <w:szCs w:val="20"/>
        </w:rPr>
        <w:tab/>
      </w:r>
      <w:r w:rsidR="005B65DE">
        <w:rPr>
          <w:rFonts w:ascii="Arial" w:hAnsi="Arial" w:cs="Arial"/>
          <w:sz w:val="20"/>
          <w:szCs w:val="20"/>
        </w:rPr>
        <w:t>C</w:t>
      </w:r>
      <w:r w:rsidRPr="005B65DE">
        <w:rPr>
          <w:rFonts w:ascii="Arial" w:hAnsi="Arial" w:cs="Arial"/>
          <w:sz w:val="20"/>
          <w:szCs w:val="20"/>
        </w:rPr>
        <w:t>ông cụ</w:t>
      </w:r>
      <w:r w:rsidRPr="00DF15B2">
        <w:rPr>
          <w:rFonts w:ascii="Arial" w:hAnsi="Arial" w:cs="Arial"/>
          <w:sz w:val="20"/>
          <w:szCs w:val="20"/>
        </w:rPr>
        <w:t xml:space="preserve"> thị trường tiền tệ bao gồm giấy tờ có giá, công cụ chuyển nhượng theo quy định của pháp luật;</w:t>
      </w:r>
    </w:p>
    <w:p w14:paraId="125F314E" w14:textId="77777777" w:rsidR="0072622F" w:rsidRPr="00DF15B2" w:rsidRDefault="0072622F" w:rsidP="0072622F">
      <w:pPr>
        <w:pStyle w:val="ListParagraph"/>
        <w:widowControl w:val="0"/>
        <w:tabs>
          <w:tab w:val="left" w:pos="900"/>
        </w:tabs>
        <w:spacing w:after="0" w:line="360" w:lineRule="auto"/>
        <w:ind w:left="1440" w:hanging="1080"/>
        <w:jc w:val="both"/>
        <w:rPr>
          <w:rFonts w:ascii="Arial" w:hAnsi="Arial" w:cs="Arial"/>
          <w:sz w:val="20"/>
          <w:szCs w:val="20"/>
        </w:rPr>
      </w:pPr>
      <w:r w:rsidRPr="00DF15B2">
        <w:rPr>
          <w:rFonts w:ascii="Arial" w:hAnsi="Arial" w:cs="Arial"/>
          <w:sz w:val="20"/>
          <w:szCs w:val="20"/>
        </w:rPr>
        <w:tab/>
        <w:t>c)</w:t>
      </w:r>
      <w:r w:rsidRPr="00DF15B2">
        <w:rPr>
          <w:rFonts w:ascii="Arial" w:hAnsi="Arial" w:cs="Arial"/>
          <w:sz w:val="20"/>
          <w:szCs w:val="20"/>
        </w:rPr>
        <w:tab/>
      </w:r>
      <w:r w:rsidR="005B65DE">
        <w:rPr>
          <w:rFonts w:ascii="Arial" w:hAnsi="Arial" w:cs="Arial"/>
          <w:sz w:val="20"/>
          <w:szCs w:val="20"/>
        </w:rPr>
        <w:t>Công cụ nợ của Chính phủ</w:t>
      </w:r>
      <w:r w:rsidRPr="00DF15B2">
        <w:rPr>
          <w:rFonts w:ascii="Arial" w:hAnsi="Arial" w:cs="Arial"/>
          <w:sz w:val="20"/>
          <w:szCs w:val="20"/>
        </w:rPr>
        <w:t xml:space="preserve">, trái phiếu được Chính phủ bảo lãnh, trái phiếu chính quyền địa phương; </w:t>
      </w:r>
    </w:p>
    <w:p w14:paraId="68F339BA" w14:textId="77777777" w:rsidR="0072622F" w:rsidRPr="005B65DE" w:rsidRDefault="0072622F" w:rsidP="0072622F">
      <w:pPr>
        <w:pStyle w:val="ListParagraph"/>
        <w:widowControl w:val="0"/>
        <w:tabs>
          <w:tab w:val="left" w:pos="900"/>
        </w:tabs>
        <w:spacing w:after="0" w:line="360" w:lineRule="auto"/>
        <w:ind w:left="1440" w:hanging="1080"/>
        <w:jc w:val="both"/>
        <w:rPr>
          <w:rFonts w:ascii="Arial" w:hAnsi="Arial" w:cs="Arial"/>
          <w:sz w:val="20"/>
          <w:szCs w:val="20"/>
        </w:rPr>
      </w:pPr>
      <w:r w:rsidRPr="00DF15B2">
        <w:rPr>
          <w:rFonts w:ascii="Arial" w:hAnsi="Arial" w:cs="Arial"/>
          <w:sz w:val="20"/>
          <w:szCs w:val="20"/>
        </w:rPr>
        <w:tab/>
        <w:t>d)</w:t>
      </w:r>
      <w:r w:rsidRPr="00DF15B2">
        <w:rPr>
          <w:rFonts w:ascii="Arial" w:hAnsi="Arial" w:cs="Arial"/>
          <w:sz w:val="20"/>
          <w:szCs w:val="20"/>
        </w:rPr>
        <w:tab/>
        <w:t xml:space="preserve">Cổ phiếu niêm yết, cổ phiếu đăng ký giao dịch, trái phiếu niêm yết </w:t>
      </w:r>
      <w:r w:rsidR="005B65DE">
        <w:rPr>
          <w:rFonts w:ascii="Arial" w:hAnsi="Arial" w:cs="Arial"/>
          <w:sz w:val="20"/>
          <w:szCs w:val="20"/>
        </w:rPr>
        <w:t>trên Sở giao dịch chứng khoán, chứng chỉ quỹ đại chúng</w:t>
      </w:r>
      <w:r w:rsidRPr="005B65DE">
        <w:rPr>
          <w:rFonts w:ascii="Arial" w:hAnsi="Arial" w:cs="Arial"/>
          <w:sz w:val="20"/>
          <w:szCs w:val="20"/>
        </w:rPr>
        <w:t>;</w:t>
      </w:r>
    </w:p>
    <w:p w14:paraId="55FA7DD8" w14:textId="77777777" w:rsidR="0072622F" w:rsidRPr="005B65DE" w:rsidRDefault="0072622F" w:rsidP="0072622F">
      <w:pPr>
        <w:pStyle w:val="ListParagraph"/>
        <w:widowControl w:val="0"/>
        <w:tabs>
          <w:tab w:val="left" w:pos="900"/>
        </w:tabs>
        <w:spacing w:after="0" w:line="360" w:lineRule="auto"/>
        <w:ind w:left="1440" w:hanging="1080"/>
        <w:jc w:val="both"/>
        <w:rPr>
          <w:rFonts w:ascii="Arial" w:hAnsi="Arial" w:cs="Arial"/>
          <w:sz w:val="20"/>
          <w:szCs w:val="20"/>
        </w:rPr>
      </w:pPr>
      <w:r w:rsidRPr="00DF15B2">
        <w:rPr>
          <w:rFonts w:ascii="Arial" w:hAnsi="Arial" w:cs="Arial"/>
          <w:sz w:val="20"/>
          <w:szCs w:val="20"/>
        </w:rPr>
        <w:tab/>
        <w:t>e)</w:t>
      </w:r>
      <w:r w:rsidRPr="00DF15B2">
        <w:rPr>
          <w:rFonts w:ascii="Arial" w:hAnsi="Arial" w:cs="Arial"/>
          <w:sz w:val="20"/>
          <w:szCs w:val="20"/>
        </w:rPr>
        <w:tab/>
        <w:t>Cổ phiếu</w:t>
      </w:r>
      <w:r w:rsidR="005B65DE">
        <w:rPr>
          <w:rFonts w:ascii="Arial" w:hAnsi="Arial" w:cs="Arial"/>
          <w:sz w:val="20"/>
          <w:szCs w:val="20"/>
        </w:rPr>
        <w:t xml:space="preserve"> chào bán lần đầu ra công chúng, trái phiếu chào bán ra công chúng; trái phiếu doanh nghiệp phát hành riêng lẻ bởi tổ chức niêm yết có bảo lãnh thanh toán của tổ chức tín dụng hoặc cam kết mua lại của tổ chức phát hành tối thiểu 1 lần trong 12 tháng và mỗi lần cam kết mua lại tối thiểu 30% giá trị đợt phát hành</w:t>
      </w:r>
      <w:r w:rsidR="009A2D32" w:rsidRPr="005B65DE">
        <w:rPr>
          <w:rFonts w:ascii="Arial" w:hAnsi="Arial" w:cs="Arial"/>
          <w:sz w:val="20"/>
          <w:szCs w:val="20"/>
        </w:rPr>
        <w:t>;</w:t>
      </w:r>
      <w:r w:rsidRPr="005B65DE">
        <w:rPr>
          <w:rFonts w:ascii="Arial" w:hAnsi="Arial" w:cs="Arial"/>
          <w:sz w:val="20"/>
          <w:szCs w:val="20"/>
        </w:rPr>
        <w:t xml:space="preserve"> </w:t>
      </w:r>
    </w:p>
    <w:p w14:paraId="05BAA92E" w14:textId="77777777" w:rsidR="0072622F" w:rsidRPr="005B65DE" w:rsidRDefault="0072622F" w:rsidP="0072622F">
      <w:pPr>
        <w:pStyle w:val="ListParagraph"/>
        <w:widowControl w:val="0"/>
        <w:tabs>
          <w:tab w:val="left" w:pos="900"/>
        </w:tabs>
        <w:spacing w:after="0" w:line="360" w:lineRule="auto"/>
        <w:ind w:left="1440" w:hanging="1080"/>
        <w:jc w:val="both"/>
        <w:rPr>
          <w:rFonts w:ascii="Arial" w:hAnsi="Arial" w:cs="Arial"/>
          <w:sz w:val="20"/>
          <w:szCs w:val="20"/>
        </w:rPr>
      </w:pPr>
      <w:r w:rsidRPr="00DF15B2">
        <w:rPr>
          <w:rFonts w:ascii="Arial" w:hAnsi="Arial" w:cs="Arial"/>
          <w:sz w:val="20"/>
          <w:szCs w:val="20"/>
        </w:rPr>
        <w:tab/>
        <w:t>f)</w:t>
      </w:r>
      <w:r w:rsidRPr="00DF15B2">
        <w:rPr>
          <w:rFonts w:ascii="Arial" w:hAnsi="Arial" w:cs="Arial"/>
          <w:sz w:val="20"/>
          <w:szCs w:val="20"/>
        </w:rPr>
        <w:tab/>
        <w:t xml:space="preserve">Chứng khoán phái sinh niêm yết, giao dịch tại các Sở Giao dịch chứng khoán, và chỉ nhằm mục tiêu phòng ngừa rủi </w:t>
      </w:r>
      <w:r w:rsidR="005B65DE">
        <w:rPr>
          <w:rFonts w:ascii="Arial" w:hAnsi="Arial" w:cs="Arial"/>
          <w:sz w:val="20"/>
          <w:szCs w:val="20"/>
        </w:rPr>
        <w:t>ro cho chứng khoán cơ sở mà quỹ đang nắm giữ</w:t>
      </w:r>
      <w:r w:rsidRPr="005B65DE">
        <w:rPr>
          <w:rFonts w:ascii="Arial" w:hAnsi="Arial" w:cs="Arial"/>
          <w:sz w:val="20"/>
          <w:szCs w:val="20"/>
        </w:rPr>
        <w:t>.</w:t>
      </w:r>
    </w:p>
    <w:p w14:paraId="64F8F7CA" w14:textId="77777777" w:rsidR="0072622F" w:rsidRDefault="0072622F" w:rsidP="0072622F">
      <w:pPr>
        <w:pStyle w:val="ListParagraph"/>
        <w:widowControl w:val="0"/>
        <w:tabs>
          <w:tab w:val="left" w:pos="900"/>
        </w:tabs>
        <w:spacing w:after="0" w:line="360" w:lineRule="auto"/>
        <w:ind w:left="900" w:hanging="540"/>
        <w:jc w:val="both"/>
        <w:rPr>
          <w:rFonts w:ascii="Arial" w:hAnsi="Arial" w:cs="Arial"/>
          <w:sz w:val="20"/>
          <w:szCs w:val="20"/>
        </w:rPr>
      </w:pPr>
      <w:r w:rsidRPr="00DF15B2">
        <w:rPr>
          <w:rFonts w:ascii="Arial" w:hAnsi="Arial" w:cs="Arial"/>
          <w:sz w:val="20"/>
          <w:szCs w:val="20"/>
        </w:rPr>
        <w:tab/>
        <w:t>g)</w:t>
      </w:r>
      <w:r w:rsidRPr="00DF15B2">
        <w:rPr>
          <w:rFonts w:ascii="Arial" w:hAnsi="Arial" w:cs="Arial"/>
          <w:sz w:val="20"/>
          <w:szCs w:val="20"/>
        </w:rPr>
        <w:tab/>
        <w:t>Quyền phát sinh gắn liền với chứng khoán mà Quỹ đang nắm giữ.</w:t>
      </w:r>
    </w:p>
    <w:p w14:paraId="3E46F56C" w14:textId="77777777" w:rsidR="004115F6" w:rsidRDefault="004115F6" w:rsidP="00D13798">
      <w:pPr>
        <w:widowControl w:val="0"/>
        <w:numPr>
          <w:ilvl w:val="0"/>
          <w:numId w:val="12"/>
        </w:numPr>
        <w:spacing w:after="0" w:line="360" w:lineRule="auto"/>
        <w:jc w:val="both"/>
        <w:rPr>
          <w:rFonts w:ascii="Arial" w:hAnsi="Arial" w:cs="Arial"/>
          <w:b/>
        </w:rPr>
      </w:pPr>
      <w:commentRangeStart w:id="1"/>
      <w:r w:rsidRPr="00D13798">
        <w:rPr>
          <w:rFonts w:ascii="Arial" w:hAnsi="Arial" w:cs="Arial"/>
          <w:b/>
          <w:sz w:val="20"/>
          <w:szCs w:val="20"/>
        </w:rPr>
        <w:t>Công ty quản lý Quỹ chỉ được đầu tư tiền gửi, công cụ tiền tệ quy định tại điểm (a), (b) Điều này phát hành bởi các tổ chức tín dụng trong danh sách đã được Ban Đại Diện Quỹ phê duyệt.</w:t>
      </w:r>
      <w:commentRangeEnd w:id="1"/>
      <w:r w:rsidRPr="00D13798">
        <w:rPr>
          <w:rFonts w:ascii="Arial" w:hAnsi="Arial" w:cs="Arial"/>
          <w:b/>
          <w:sz w:val="20"/>
          <w:szCs w:val="20"/>
        </w:rPr>
        <w:commentReference w:id="1"/>
      </w:r>
    </w:p>
    <w:p w14:paraId="4341FF6F" w14:textId="4CBC7811" w:rsidR="004115F6" w:rsidRPr="00D13798" w:rsidRDefault="004115F6" w:rsidP="00D13798">
      <w:pPr>
        <w:widowControl w:val="0"/>
        <w:numPr>
          <w:ilvl w:val="0"/>
          <w:numId w:val="12"/>
        </w:numPr>
        <w:spacing w:after="0" w:line="360" w:lineRule="auto"/>
        <w:jc w:val="both"/>
        <w:rPr>
          <w:rFonts w:ascii="Arial" w:hAnsi="Arial" w:cs="Arial"/>
          <w:b/>
        </w:rPr>
      </w:pPr>
      <w:commentRangeStart w:id="2"/>
      <w:r w:rsidRPr="00D13798">
        <w:rPr>
          <w:rFonts w:ascii="Arial" w:hAnsi="Arial" w:cs="Arial"/>
          <w:b/>
          <w:sz w:val="20"/>
          <w:szCs w:val="20"/>
        </w:rPr>
        <w:t xml:space="preserve">Việc đầu tư </w:t>
      </w:r>
      <w:commentRangeEnd w:id="2"/>
      <w:r w:rsidRPr="00D13798">
        <w:rPr>
          <w:rFonts w:ascii="Arial" w:hAnsi="Arial" w:cs="Arial"/>
          <w:b/>
          <w:sz w:val="20"/>
          <w:szCs w:val="20"/>
        </w:rPr>
        <w:commentReference w:id="2"/>
      </w:r>
      <w:r w:rsidRPr="00D13798">
        <w:rPr>
          <w:rFonts w:ascii="Arial" w:hAnsi="Arial" w:cs="Arial"/>
          <w:b/>
          <w:sz w:val="20"/>
          <w:szCs w:val="20"/>
        </w:rPr>
        <w:t xml:space="preserve">và các tài sản quy định tại điểm e </w:t>
      </w:r>
      <w:r w:rsidRPr="00644428">
        <w:rPr>
          <w:rFonts w:ascii="Arial" w:hAnsi="Arial" w:cs="Arial"/>
          <w:b/>
          <w:sz w:val="20"/>
          <w:szCs w:val="20"/>
          <w:highlight w:val="yellow"/>
        </w:rPr>
        <w:t>khoản 3</w:t>
      </w:r>
      <w:r w:rsidRPr="00D13798">
        <w:rPr>
          <w:rFonts w:ascii="Arial" w:hAnsi="Arial" w:cs="Arial"/>
          <w:b/>
          <w:sz w:val="20"/>
          <w:szCs w:val="20"/>
        </w:rPr>
        <w:t xml:space="preserve"> Điều </w:t>
      </w:r>
      <w:r w:rsidR="00A5111C">
        <w:rPr>
          <w:rFonts w:ascii="Arial" w:hAnsi="Arial" w:cs="Arial"/>
          <w:b/>
          <w:sz w:val="20"/>
          <w:szCs w:val="20"/>
        </w:rPr>
        <w:t xml:space="preserve">lệ Quỹ </w:t>
      </w:r>
      <w:r w:rsidRPr="00D13798">
        <w:rPr>
          <w:rFonts w:ascii="Arial" w:hAnsi="Arial" w:cs="Arial"/>
          <w:b/>
          <w:sz w:val="20"/>
          <w:szCs w:val="20"/>
        </w:rPr>
        <w:t>phải đáp ứng các điều kiện sau:</w:t>
      </w:r>
    </w:p>
    <w:p w14:paraId="55F11EF0" w14:textId="77777777" w:rsidR="004115F6" w:rsidRPr="00064926" w:rsidRDefault="004115F6" w:rsidP="004115F6">
      <w:pPr>
        <w:pStyle w:val="CommentText"/>
        <w:widowControl w:val="0"/>
        <w:numPr>
          <w:ilvl w:val="0"/>
          <w:numId w:val="36"/>
        </w:numPr>
        <w:spacing w:after="0" w:line="360" w:lineRule="auto"/>
        <w:ind w:left="1418" w:firstLine="0"/>
        <w:jc w:val="both"/>
        <w:rPr>
          <w:rFonts w:ascii="Arial" w:hAnsi="Arial" w:cs="Arial"/>
        </w:rPr>
      </w:pPr>
      <w:r w:rsidRPr="00064926">
        <w:rPr>
          <w:rFonts w:ascii="Arial" w:hAnsi="Arial" w:cs="Arial"/>
        </w:rPr>
        <w:t>Đã được Ban Đại diện quỹ chấp thuận bằng văn bản về loại, mã chứng khoán, số lương, giá trị giao dịch (trong trường hợp tài sản là trái phiếu thì giá trị giao dịch có thể thay thế bằng lợi suất đáo hạn/lãi suất chiết khấu hoặc cách thức xác định giá dựa trên lợi suất đáo hạn/ lãi suất chiết khấu), thời điểm thực hiện;</w:t>
      </w:r>
    </w:p>
    <w:p w14:paraId="1E3CC052" w14:textId="77777777" w:rsidR="004115F6" w:rsidRPr="00DF15B2" w:rsidRDefault="004115F6" w:rsidP="00D13798">
      <w:pPr>
        <w:pStyle w:val="CommentText"/>
        <w:widowControl w:val="0"/>
        <w:numPr>
          <w:ilvl w:val="0"/>
          <w:numId w:val="36"/>
        </w:numPr>
        <w:spacing w:after="0" w:line="360" w:lineRule="auto"/>
        <w:ind w:left="1418" w:firstLine="0"/>
        <w:jc w:val="both"/>
        <w:rPr>
          <w:rFonts w:ascii="Arial" w:hAnsi="Arial" w:cs="Arial"/>
        </w:rPr>
      </w:pPr>
      <w:r w:rsidRPr="00064926">
        <w:rPr>
          <w:rFonts w:ascii="Arial" w:hAnsi="Arial" w:cs="Arial"/>
        </w:rPr>
        <w:t>Riêng đối với tài sản là trái phiếu doanh nghiệp phát hành riêng lẻ: Có đủ tài liệu chứng minh về bảo lãnh thanh toán hoặc tài liệu về cam kết mua lại của tổ chức phát hành.</w:t>
      </w:r>
    </w:p>
    <w:p w14:paraId="1BAAC92E" w14:textId="77777777" w:rsidR="0072622F" w:rsidRPr="00DF15B2" w:rsidRDefault="0072622F" w:rsidP="000E7020">
      <w:pPr>
        <w:pStyle w:val="ListParagraph"/>
        <w:widowControl w:val="0"/>
        <w:numPr>
          <w:ilvl w:val="0"/>
          <w:numId w:val="12"/>
        </w:numPr>
        <w:spacing w:after="0" w:line="360" w:lineRule="auto"/>
        <w:jc w:val="both"/>
        <w:rPr>
          <w:rFonts w:ascii="Arial" w:hAnsi="Arial" w:cs="Arial"/>
          <w:b/>
          <w:sz w:val="20"/>
          <w:szCs w:val="20"/>
        </w:rPr>
      </w:pPr>
      <w:bookmarkStart w:id="3" w:name="_Ref443399673"/>
      <w:r w:rsidRPr="00DF15B2">
        <w:rPr>
          <w:rFonts w:ascii="Arial" w:hAnsi="Arial" w:cs="Arial"/>
          <w:b/>
          <w:sz w:val="20"/>
          <w:szCs w:val="20"/>
        </w:rPr>
        <w:t>Các khoản đầu tư của Quỹ sẽ được đa dạng hóa và đáp ứng được các điều kiện của Pháp Luật. Cơ cấu danh mục đầu tư của Quỹ phải bảo đảm tuân thủ các nguyên tắc sau:</w:t>
      </w:r>
      <w:bookmarkEnd w:id="3"/>
    </w:p>
    <w:p w14:paraId="01F4B6D1" w14:textId="77777777" w:rsidR="00805470" w:rsidRPr="007C0A1F" w:rsidRDefault="00805470" w:rsidP="004115F6">
      <w:pPr>
        <w:pStyle w:val="Bodytext21"/>
        <w:numPr>
          <w:ilvl w:val="0"/>
          <w:numId w:val="30"/>
        </w:numPr>
        <w:shd w:val="clear" w:color="auto" w:fill="auto"/>
        <w:tabs>
          <w:tab w:val="left" w:pos="900"/>
        </w:tabs>
        <w:spacing w:before="0" w:after="0" w:line="360" w:lineRule="auto"/>
        <w:ind w:left="1418" w:right="301" w:hanging="567"/>
        <w:jc w:val="both"/>
        <w:rPr>
          <w:rStyle w:val="Bodytext2"/>
          <w:rFonts w:ascii="Arial" w:hAnsi="Arial" w:cs="Arial"/>
          <w:szCs w:val="20"/>
        </w:rPr>
      </w:pPr>
      <w:r w:rsidRPr="007C0A1F">
        <w:rPr>
          <w:rStyle w:val="Bodytext2"/>
          <w:rFonts w:ascii="Arial" w:hAnsi="Arial" w:cs="Arial"/>
          <w:szCs w:val="20"/>
        </w:rPr>
        <w:t>Không được đầu tư vào chứng khoán của một tổ chức phát hành quá 10% tổng giá trị chứng khoán đang lưu hành của tổ chức đó, trừ công cụ nợ của Chính phủ;</w:t>
      </w:r>
    </w:p>
    <w:p w14:paraId="24161FE2" w14:textId="25F12A67" w:rsidR="00805470" w:rsidRPr="007C0A1F" w:rsidRDefault="00805470" w:rsidP="004115F6">
      <w:pPr>
        <w:pStyle w:val="Bodytext21"/>
        <w:numPr>
          <w:ilvl w:val="0"/>
          <w:numId w:val="30"/>
        </w:numPr>
        <w:shd w:val="clear" w:color="auto" w:fill="auto"/>
        <w:tabs>
          <w:tab w:val="left" w:pos="900"/>
        </w:tabs>
        <w:spacing w:before="0" w:after="0" w:line="360" w:lineRule="auto"/>
        <w:ind w:left="1418" w:right="301" w:hanging="567"/>
        <w:jc w:val="both"/>
        <w:rPr>
          <w:rStyle w:val="Bodytext2"/>
          <w:rFonts w:ascii="Arial" w:hAnsi="Arial" w:cs="Arial"/>
          <w:szCs w:val="20"/>
        </w:rPr>
      </w:pPr>
      <w:r w:rsidRPr="007C0A1F">
        <w:rPr>
          <w:rStyle w:val="Bodytext2"/>
          <w:rFonts w:ascii="Arial" w:hAnsi="Arial" w:cs="Arial"/>
          <w:szCs w:val="20"/>
        </w:rPr>
        <w:t xml:space="preserve">Không được đầu tư quá 20% tổng giá trị tài sản của quỹ vào chứng khoán đang lưu hành và các tài sản (nếu có) quy định </w:t>
      </w:r>
      <w:r w:rsidRPr="00064926">
        <w:rPr>
          <w:rStyle w:val="Bodytext2"/>
          <w:rFonts w:ascii="Arial" w:hAnsi="Arial" w:cs="Arial"/>
          <w:szCs w:val="20"/>
        </w:rPr>
        <w:t>tại điểm a, b khoản 3 Điều 9 của Điều lệ</w:t>
      </w:r>
      <w:r w:rsidRPr="007C0A1F">
        <w:rPr>
          <w:rStyle w:val="Bodytext2"/>
          <w:rFonts w:ascii="Arial" w:hAnsi="Arial" w:cs="Arial"/>
          <w:szCs w:val="20"/>
        </w:rPr>
        <w:t xml:space="preserve"> </w:t>
      </w:r>
      <w:r w:rsidR="00CB415A">
        <w:rPr>
          <w:rStyle w:val="Bodytext2"/>
          <w:rFonts w:ascii="Arial" w:hAnsi="Arial" w:cs="Arial"/>
          <w:szCs w:val="20"/>
        </w:rPr>
        <w:t>Quỹ</w:t>
      </w:r>
      <w:r w:rsidR="00CB415A" w:rsidRPr="007C0A1F">
        <w:rPr>
          <w:rStyle w:val="Bodytext2"/>
          <w:rFonts w:ascii="Arial" w:hAnsi="Arial" w:cs="Arial"/>
          <w:szCs w:val="20"/>
        </w:rPr>
        <w:t xml:space="preserve"> </w:t>
      </w:r>
      <w:r w:rsidRPr="007C0A1F">
        <w:rPr>
          <w:rStyle w:val="Bodytext2"/>
          <w:rFonts w:ascii="Arial" w:hAnsi="Arial" w:cs="Arial"/>
          <w:szCs w:val="20"/>
        </w:rPr>
        <w:t>của một tổ chức phát hành, trừ công cụ nợ của Chính phủ;</w:t>
      </w:r>
    </w:p>
    <w:p w14:paraId="7FD1DE2B" w14:textId="7C8E6B79" w:rsidR="00805470" w:rsidRPr="007C0A1F" w:rsidRDefault="00805470" w:rsidP="004115F6">
      <w:pPr>
        <w:pStyle w:val="Bodytext21"/>
        <w:numPr>
          <w:ilvl w:val="0"/>
          <w:numId w:val="30"/>
        </w:numPr>
        <w:shd w:val="clear" w:color="auto" w:fill="auto"/>
        <w:tabs>
          <w:tab w:val="left" w:pos="900"/>
        </w:tabs>
        <w:spacing w:before="0" w:after="0" w:line="360" w:lineRule="auto"/>
        <w:ind w:left="1418" w:right="301" w:hanging="567"/>
        <w:jc w:val="both"/>
        <w:rPr>
          <w:rStyle w:val="Bodytext2"/>
          <w:rFonts w:ascii="Arial" w:hAnsi="Arial" w:cs="Arial"/>
          <w:szCs w:val="20"/>
        </w:rPr>
      </w:pPr>
      <w:r w:rsidRPr="007C0A1F">
        <w:rPr>
          <w:rStyle w:val="Bodytext2"/>
          <w:rFonts w:ascii="Arial" w:hAnsi="Arial" w:cs="Arial"/>
          <w:szCs w:val="20"/>
        </w:rPr>
        <w:t xml:space="preserve">Không được đầu tư quá 30% tổng giá trị tài sản của quỹ vào các tài sản quy định tại điểm a, b, d, e và f khoản 3 Điều 9 của Điều lệ </w:t>
      </w:r>
      <w:r w:rsidR="00644428">
        <w:rPr>
          <w:rStyle w:val="Bodytext2"/>
          <w:rFonts w:ascii="Arial" w:hAnsi="Arial" w:cs="Arial"/>
          <w:szCs w:val="20"/>
        </w:rPr>
        <w:t>Quỹ</w:t>
      </w:r>
      <w:r w:rsidRPr="007C0A1F">
        <w:rPr>
          <w:rStyle w:val="Bodytext2"/>
          <w:rFonts w:ascii="Arial" w:hAnsi="Arial" w:cs="Arial"/>
          <w:szCs w:val="20"/>
        </w:rPr>
        <w:t>,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 Trong đó phần đầu tư vào chứng khoán phái sinh tính bằng giá trị cam kết của hợp đồng xác định theo quy định của pháp luật hiện hành;</w:t>
      </w:r>
    </w:p>
    <w:p w14:paraId="314509E3" w14:textId="2FF4747B" w:rsidR="00805470" w:rsidRPr="007C0A1F" w:rsidRDefault="00805470" w:rsidP="004115F6">
      <w:pPr>
        <w:pStyle w:val="Bodytext21"/>
        <w:numPr>
          <w:ilvl w:val="0"/>
          <w:numId w:val="30"/>
        </w:numPr>
        <w:shd w:val="clear" w:color="auto" w:fill="auto"/>
        <w:tabs>
          <w:tab w:val="left" w:pos="900"/>
        </w:tabs>
        <w:spacing w:before="0" w:after="0" w:line="360" w:lineRule="auto"/>
        <w:ind w:left="1418" w:right="301" w:hanging="567"/>
        <w:jc w:val="both"/>
        <w:rPr>
          <w:rStyle w:val="Bodytext2"/>
          <w:rFonts w:ascii="Arial" w:hAnsi="Arial" w:cs="Arial"/>
          <w:szCs w:val="20"/>
        </w:rPr>
      </w:pPr>
      <w:r w:rsidRPr="007C0A1F">
        <w:rPr>
          <w:rStyle w:val="Bodytext2"/>
          <w:rFonts w:ascii="Arial" w:hAnsi="Arial" w:cs="Arial"/>
          <w:szCs w:val="20"/>
        </w:rPr>
        <w:t xml:space="preserve">Không được đầu tư quá 10% tổng giá trị tài sản của quỹ vào các tài sản quy định tại điểm e khoản 3 Điều 9 của Điều lệ </w:t>
      </w:r>
      <w:r w:rsidR="00CB415A">
        <w:rPr>
          <w:rStyle w:val="Bodytext2"/>
          <w:rFonts w:ascii="Arial" w:hAnsi="Arial" w:cs="Arial"/>
          <w:szCs w:val="20"/>
        </w:rPr>
        <w:t>Quỹ</w:t>
      </w:r>
      <w:r w:rsidRPr="007C0A1F">
        <w:rPr>
          <w:rStyle w:val="Bodytext2"/>
          <w:rFonts w:ascii="Arial" w:hAnsi="Arial" w:cs="Arial"/>
          <w:szCs w:val="20"/>
        </w:rPr>
        <w:t>;</w:t>
      </w:r>
    </w:p>
    <w:p w14:paraId="40992374" w14:textId="77777777" w:rsidR="00805470" w:rsidRPr="007C0A1F" w:rsidRDefault="00805470" w:rsidP="004115F6">
      <w:pPr>
        <w:pStyle w:val="Bodytext21"/>
        <w:numPr>
          <w:ilvl w:val="0"/>
          <w:numId w:val="30"/>
        </w:numPr>
        <w:shd w:val="clear" w:color="auto" w:fill="auto"/>
        <w:tabs>
          <w:tab w:val="left" w:pos="900"/>
        </w:tabs>
        <w:spacing w:before="0" w:after="0" w:line="360" w:lineRule="auto"/>
        <w:ind w:left="1418" w:right="301" w:hanging="567"/>
        <w:jc w:val="both"/>
        <w:rPr>
          <w:rStyle w:val="Bodytext2"/>
          <w:rFonts w:ascii="Arial" w:hAnsi="Arial" w:cs="Arial"/>
          <w:szCs w:val="20"/>
        </w:rPr>
      </w:pPr>
      <w:r w:rsidRPr="007C0A1F">
        <w:rPr>
          <w:rStyle w:val="Bodytext2"/>
          <w:rFonts w:ascii="Arial" w:hAnsi="Arial" w:cs="Arial"/>
          <w:szCs w:val="20"/>
        </w:rPr>
        <w:t>Tại mọi thời điểm, tổng giá trị cam kết trong các giao dịch chứng khoán phái sinh, dư nợ vay và các khoản phải trả của quỹ không được vượt quá giá trị tài sản ròng của quỹ;</w:t>
      </w:r>
    </w:p>
    <w:p w14:paraId="4DF1F8C0" w14:textId="77777777" w:rsidR="00805470" w:rsidRPr="007C0A1F" w:rsidRDefault="00805470" w:rsidP="004115F6">
      <w:pPr>
        <w:pStyle w:val="Bodytext21"/>
        <w:numPr>
          <w:ilvl w:val="0"/>
          <w:numId w:val="30"/>
        </w:numPr>
        <w:shd w:val="clear" w:color="auto" w:fill="auto"/>
        <w:tabs>
          <w:tab w:val="left" w:pos="900"/>
        </w:tabs>
        <w:spacing w:before="0" w:after="0" w:line="360" w:lineRule="auto"/>
        <w:ind w:left="1418" w:right="301" w:hanging="567"/>
        <w:jc w:val="both"/>
        <w:rPr>
          <w:rStyle w:val="Bodytext2"/>
          <w:rFonts w:ascii="Arial" w:hAnsi="Arial" w:cs="Arial"/>
          <w:szCs w:val="20"/>
        </w:rPr>
      </w:pPr>
      <w:r w:rsidRPr="007C0A1F">
        <w:rPr>
          <w:rStyle w:val="Bodytext2"/>
          <w:rFonts w:ascii="Arial" w:hAnsi="Arial" w:cs="Arial"/>
          <w:szCs w:val="20"/>
        </w:rPr>
        <w:t>Không được đầu tư vào chứng chỉ quỹ của chính quỹ đó;</w:t>
      </w:r>
    </w:p>
    <w:p w14:paraId="56E0AEE5" w14:textId="77777777" w:rsidR="00805470" w:rsidRPr="007C0A1F" w:rsidRDefault="00805470" w:rsidP="004115F6">
      <w:pPr>
        <w:pStyle w:val="Bodytext21"/>
        <w:numPr>
          <w:ilvl w:val="0"/>
          <w:numId w:val="30"/>
        </w:numPr>
        <w:shd w:val="clear" w:color="auto" w:fill="auto"/>
        <w:tabs>
          <w:tab w:val="left" w:pos="900"/>
        </w:tabs>
        <w:spacing w:before="0" w:after="0" w:line="360" w:lineRule="auto"/>
        <w:ind w:left="1418" w:right="301" w:hanging="567"/>
        <w:jc w:val="both"/>
        <w:rPr>
          <w:rStyle w:val="Bodytext2"/>
          <w:rFonts w:ascii="Arial" w:hAnsi="Arial" w:cs="Arial"/>
          <w:szCs w:val="20"/>
        </w:rPr>
      </w:pPr>
      <w:r w:rsidRPr="007C0A1F">
        <w:rPr>
          <w:rStyle w:val="Bodytext2"/>
          <w:rFonts w:ascii="Arial" w:hAnsi="Arial" w:cs="Arial"/>
          <w:szCs w:val="20"/>
        </w:rPr>
        <w:t>Chỉ được đầu tư vào chứng chỉ quỹ đại chúng khác, công ty đầu tư chứng khoán đại chúng do công ty quản lý quỹ khác quản lý và bảo đảm các hạn chế sau:</w:t>
      </w:r>
    </w:p>
    <w:p w14:paraId="04A27C88" w14:textId="77777777" w:rsidR="00805470" w:rsidRPr="007C0A1F" w:rsidRDefault="00805470" w:rsidP="004115F6">
      <w:pPr>
        <w:pStyle w:val="Bodytext21"/>
        <w:numPr>
          <w:ilvl w:val="0"/>
          <w:numId w:val="31"/>
        </w:numPr>
        <w:shd w:val="clear" w:color="auto" w:fill="auto"/>
        <w:tabs>
          <w:tab w:val="left" w:pos="900"/>
        </w:tabs>
        <w:spacing w:before="0" w:after="0" w:line="360" w:lineRule="auto"/>
        <w:ind w:left="1418" w:right="301" w:hanging="567"/>
        <w:jc w:val="both"/>
        <w:rPr>
          <w:rStyle w:val="Bodytext2"/>
          <w:rFonts w:ascii="Arial" w:hAnsi="Arial" w:cs="Arial"/>
          <w:szCs w:val="20"/>
        </w:rPr>
      </w:pPr>
      <w:r w:rsidRPr="007C0A1F">
        <w:rPr>
          <w:rStyle w:val="Bodytext2"/>
          <w:rFonts w:ascii="Arial" w:hAnsi="Arial" w:cs="Arial"/>
          <w:szCs w:val="20"/>
        </w:rPr>
        <w:t>Không đầu tư vào quá 10% tổng số chứng chỉ quỹ đang lưu hành của một quỹ đại chúng, cổ phiếu đang lưu hành của một công ty đầu tư chứng khoán đại chúng;</w:t>
      </w:r>
    </w:p>
    <w:p w14:paraId="6890321D" w14:textId="77777777" w:rsidR="00805470" w:rsidRPr="007C0A1F" w:rsidRDefault="00805470" w:rsidP="004115F6">
      <w:pPr>
        <w:pStyle w:val="Bodytext21"/>
        <w:numPr>
          <w:ilvl w:val="0"/>
          <w:numId w:val="31"/>
        </w:numPr>
        <w:shd w:val="clear" w:color="auto" w:fill="auto"/>
        <w:tabs>
          <w:tab w:val="left" w:pos="900"/>
        </w:tabs>
        <w:spacing w:before="0" w:after="0" w:line="360" w:lineRule="auto"/>
        <w:ind w:left="1418" w:right="301" w:hanging="567"/>
        <w:jc w:val="both"/>
        <w:rPr>
          <w:rStyle w:val="Bodytext2"/>
          <w:rFonts w:ascii="Arial" w:hAnsi="Arial" w:cs="Arial"/>
          <w:szCs w:val="20"/>
        </w:rPr>
      </w:pPr>
      <w:r w:rsidRPr="007C0A1F">
        <w:rPr>
          <w:rStyle w:val="Bodytext2"/>
          <w:rFonts w:ascii="Arial" w:hAnsi="Arial" w:cs="Arial"/>
          <w:szCs w:val="20"/>
        </w:rPr>
        <w:t>Không đầu tư quá 20% tổng giá trị tài sản của quỹ vào chứng chỉ quỹ của một quỹ đại chúng, cổ phiếu của một công ty đầu tư chứng khoán đại chúng;</w:t>
      </w:r>
    </w:p>
    <w:p w14:paraId="7EDF7206" w14:textId="77777777" w:rsidR="00805470" w:rsidRPr="007C0A1F" w:rsidRDefault="00805470" w:rsidP="004115F6">
      <w:pPr>
        <w:pStyle w:val="Bodytext21"/>
        <w:numPr>
          <w:ilvl w:val="0"/>
          <w:numId w:val="31"/>
        </w:numPr>
        <w:shd w:val="clear" w:color="auto" w:fill="auto"/>
        <w:tabs>
          <w:tab w:val="left" w:pos="900"/>
        </w:tabs>
        <w:spacing w:before="0" w:after="0" w:line="360" w:lineRule="auto"/>
        <w:ind w:left="1418" w:right="301" w:hanging="567"/>
        <w:jc w:val="both"/>
        <w:rPr>
          <w:rStyle w:val="Bodytext2"/>
          <w:rFonts w:ascii="Arial" w:hAnsi="Arial" w:cs="Arial"/>
          <w:szCs w:val="20"/>
        </w:rPr>
      </w:pPr>
      <w:r w:rsidRPr="007C0A1F">
        <w:rPr>
          <w:rStyle w:val="Bodytext2"/>
          <w:rFonts w:ascii="Arial" w:hAnsi="Arial" w:cs="Arial"/>
          <w:szCs w:val="20"/>
        </w:rPr>
        <w:t>Không đầu tư quá 30% tổng giá trị tài sản của quỹ vào các chứng chỉ quỹ đại chúng, cổ phiếu công ty đầu tư chứng khoán đại chúng;</w:t>
      </w:r>
    </w:p>
    <w:p w14:paraId="5D265B2C" w14:textId="77777777" w:rsidR="00805470" w:rsidRDefault="00805470" w:rsidP="004115F6">
      <w:pPr>
        <w:pStyle w:val="Bodytext21"/>
        <w:numPr>
          <w:ilvl w:val="0"/>
          <w:numId w:val="30"/>
        </w:numPr>
        <w:shd w:val="clear" w:color="auto" w:fill="auto"/>
        <w:tabs>
          <w:tab w:val="left" w:pos="900"/>
        </w:tabs>
        <w:spacing w:before="0" w:after="0" w:line="360" w:lineRule="auto"/>
        <w:ind w:left="1418" w:right="301" w:hanging="567"/>
        <w:jc w:val="both"/>
        <w:rPr>
          <w:rStyle w:val="Bodytext2"/>
          <w:rFonts w:ascii="Arial" w:hAnsi="Arial" w:cs="Arial"/>
          <w:szCs w:val="20"/>
        </w:rPr>
      </w:pPr>
      <w:r w:rsidRPr="007C0A1F">
        <w:rPr>
          <w:rStyle w:val="Bodytext2"/>
          <w:rFonts w:ascii="Arial" w:hAnsi="Arial" w:cs="Arial"/>
          <w:szCs w:val="20"/>
        </w:rPr>
        <w:t>Không được đầu tư trực tiếp vào bất động sản, đá quý, kim loại quý hiếm;</w:t>
      </w:r>
    </w:p>
    <w:p w14:paraId="23847EBA" w14:textId="77777777" w:rsidR="0072622F" w:rsidRPr="00D13798" w:rsidRDefault="00805470" w:rsidP="00D13798">
      <w:pPr>
        <w:pStyle w:val="Bodytext21"/>
        <w:numPr>
          <w:ilvl w:val="0"/>
          <w:numId w:val="30"/>
        </w:numPr>
        <w:shd w:val="clear" w:color="auto" w:fill="auto"/>
        <w:tabs>
          <w:tab w:val="left" w:pos="900"/>
        </w:tabs>
        <w:spacing w:before="0" w:after="0" w:line="360" w:lineRule="auto"/>
        <w:ind w:left="1418" w:right="301" w:hanging="567"/>
        <w:jc w:val="both"/>
        <w:rPr>
          <w:rStyle w:val="Bodytext2"/>
          <w:rFonts w:ascii="Arial" w:hAnsi="Arial"/>
        </w:rPr>
      </w:pPr>
      <w:r>
        <w:rPr>
          <w:rStyle w:val="Bodytext2"/>
          <w:rFonts w:ascii="Arial" w:hAnsi="Arial" w:cs="Arial"/>
          <w:szCs w:val="20"/>
        </w:rPr>
        <w:t>Tổng giá trị các khoản đầu tư vào các loại trái phiếu, công cụ thị trường tiền tệ, tiền gửi có kỳ hạn và các công cụ có thu nhập cố định khác chiếm từ 80% (tám mươi phần trăm) Giá Trị Tài Sản Ròng của Quỹ trở lên.</w:t>
      </w:r>
    </w:p>
    <w:p w14:paraId="2CFE73F2" w14:textId="50255BF6" w:rsidR="004115F6" w:rsidRPr="00D13798" w:rsidRDefault="0072622F" w:rsidP="00D13798">
      <w:pPr>
        <w:pStyle w:val="ListParagraph"/>
        <w:widowControl w:val="0"/>
        <w:numPr>
          <w:ilvl w:val="0"/>
          <w:numId w:val="12"/>
        </w:numPr>
        <w:spacing w:after="0" w:line="360" w:lineRule="auto"/>
        <w:jc w:val="both"/>
        <w:rPr>
          <w:rFonts w:ascii="Arial" w:hAnsi="Arial" w:cs="Arial"/>
          <w:b/>
          <w:sz w:val="20"/>
          <w:szCs w:val="20"/>
        </w:rPr>
      </w:pPr>
      <w:r w:rsidRPr="00DF15B2">
        <w:rPr>
          <w:rFonts w:ascii="Arial" w:hAnsi="Arial" w:cs="Arial"/>
          <w:b/>
          <w:sz w:val="20"/>
          <w:szCs w:val="20"/>
        </w:rPr>
        <w:t xml:space="preserve">Cơ cấu đầu tư của Quỹ được phép sai lệch so với các hạn chế được đưa ra tại </w:t>
      </w:r>
      <w:r w:rsidR="004115F6" w:rsidRPr="00D54FBA">
        <w:rPr>
          <w:rFonts w:ascii="Arial" w:hAnsi="Arial" w:cs="Arial"/>
          <w:b/>
          <w:sz w:val="20"/>
          <w:szCs w:val="20"/>
          <w:highlight w:val="yellow"/>
        </w:rPr>
        <w:t>Mục 10.1</w:t>
      </w:r>
      <w:r w:rsidR="004115F6" w:rsidRPr="007C0A1F">
        <w:rPr>
          <w:rFonts w:ascii="Arial" w:hAnsi="Arial" w:cs="Arial"/>
          <w:b/>
          <w:sz w:val="20"/>
          <w:szCs w:val="20"/>
        </w:rPr>
        <w:t xml:space="preserve"> (a), (b), (c), (d), (g)</w:t>
      </w:r>
      <w:r w:rsidR="004115F6" w:rsidRPr="00D13798">
        <w:rPr>
          <w:rFonts w:ascii="Arial" w:hAnsi="Arial" w:cs="Arial"/>
          <w:b/>
          <w:sz w:val="20"/>
          <w:szCs w:val="20"/>
        </w:rPr>
        <w:t xml:space="preserve"> </w:t>
      </w:r>
      <w:r w:rsidR="00CB415A">
        <w:rPr>
          <w:rFonts w:ascii="Arial" w:hAnsi="Arial" w:cs="Arial"/>
          <w:b/>
          <w:sz w:val="20"/>
          <w:szCs w:val="20"/>
        </w:rPr>
        <w:t>Điều lệ Quỹ</w:t>
      </w:r>
      <w:r w:rsidR="004115F6" w:rsidRPr="00D13798">
        <w:rPr>
          <w:rFonts w:ascii="Arial" w:hAnsi="Arial" w:cs="Arial"/>
          <w:b/>
          <w:sz w:val="20"/>
          <w:szCs w:val="20"/>
        </w:rPr>
        <w:t xml:space="preserve"> và chỉ vì các nguyên nhân sau:</w:t>
      </w:r>
    </w:p>
    <w:p w14:paraId="38B2E49B" w14:textId="77777777" w:rsidR="004115F6" w:rsidRPr="007C0A1F" w:rsidRDefault="004115F6" w:rsidP="004115F6">
      <w:pPr>
        <w:pStyle w:val="ListParagraph"/>
        <w:numPr>
          <w:ilvl w:val="0"/>
          <w:numId w:val="32"/>
        </w:numPr>
        <w:spacing w:after="0" w:line="360" w:lineRule="auto"/>
        <w:ind w:left="1418" w:hanging="567"/>
        <w:jc w:val="both"/>
        <w:rPr>
          <w:rFonts w:ascii="Arial" w:hAnsi="Arial" w:cs="Arial"/>
          <w:sz w:val="20"/>
          <w:szCs w:val="20"/>
        </w:rPr>
      </w:pPr>
      <w:r w:rsidRPr="007C0A1F">
        <w:rPr>
          <w:rFonts w:ascii="Arial" w:hAnsi="Arial" w:cs="Arial"/>
          <w:sz w:val="20"/>
          <w:szCs w:val="20"/>
        </w:rPr>
        <w:t>Biến động giá trên thị trường của tài sản trong danh mục đầu tư của quỹ;</w:t>
      </w:r>
    </w:p>
    <w:p w14:paraId="41F8D20B" w14:textId="77777777" w:rsidR="004115F6" w:rsidRPr="007C0A1F" w:rsidRDefault="004115F6" w:rsidP="004115F6">
      <w:pPr>
        <w:pStyle w:val="ListParagraph"/>
        <w:numPr>
          <w:ilvl w:val="0"/>
          <w:numId w:val="32"/>
        </w:numPr>
        <w:spacing w:after="0" w:line="360" w:lineRule="auto"/>
        <w:ind w:left="1418" w:hanging="567"/>
        <w:jc w:val="both"/>
        <w:rPr>
          <w:rFonts w:ascii="Arial" w:hAnsi="Arial" w:cs="Arial"/>
          <w:sz w:val="20"/>
          <w:szCs w:val="20"/>
        </w:rPr>
      </w:pPr>
      <w:r w:rsidRPr="007C0A1F">
        <w:rPr>
          <w:rFonts w:ascii="Arial" w:hAnsi="Arial" w:cs="Arial"/>
          <w:sz w:val="20"/>
          <w:szCs w:val="20"/>
        </w:rPr>
        <w:t>Thực hiện các khoản thanh toán của quỹ theo quy định của pháp luật, bao gồm việc thực hiện lệnh giao dịch của nhà đầu tư;</w:t>
      </w:r>
    </w:p>
    <w:p w14:paraId="019ED1A2" w14:textId="77777777" w:rsidR="004115F6" w:rsidRPr="007C0A1F" w:rsidRDefault="004115F6" w:rsidP="004115F6">
      <w:pPr>
        <w:pStyle w:val="ListParagraph"/>
        <w:numPr>
          <w:ilvl w:val="0"/>
          <w:numId w:val="32"/>
        </w:numPr>
        <w:spacing w:after="0" w:line="360" w:lineRule="auto"/>
        <w:ind w:left="1418" w:hanging="567"/>
        <w:jc w:val="both"/>
        <w:rPr>
          <w:rFonts w:ascii="Arial" w:hAnsi="Arial" w:cs="Arial"/>
          <w:sz w:val="20"/>
          <w:szCs w:val="20"/>
        </w:rPr>
      </w:pPr>
      <w:r w:rsidRPr="007C0A1F">
        <w:rPr>
          <w:rFonts w:ascii="Arial" w:hAnsi="Arial" w:cs="Arial"/>
          <w:sz w:val="20"/>
          <w:szCs w:val="20"/>
        </w:rPr>
        <w:t>Hoạt động chia, tách, hợp nhất, sáp nhập các tổ chức phát hành;</w:t>
      </w:r>
    </w:p>
    <w:p w14:paraId="44DCDAF7" w14:textId="77777777" w:rsidR="004115F6" w:rsidRPr="007C0A1F" w:rsidRDefault="004115F6" w:rsidP="004115F6">
      <w:pPr>
        <w:pStyle w:val="ListParagraph"/>
        <w:numPr>
          <w:ilvl w:val="0"/>
          <w:numId w:val="32"/>
        </w:numPr>
        <w:spacing w:after="0" w:line="360" w:lineRule="auto"/>
        <w:ind w:left="1418" w:hanging="567"/>
        <w:jc w:val="both"/>
        <w:rPr>
          <w:rFonts w:ascii="Arial" w:hAnsi="Arial" w:cs="Arial"/>
          <w:sz w:val="20"/>
          <w:szCs w:val="20"/>
        </w:rPr>
      </w:pPr>
      <w:r w:rsidRPr="007C0A1F">
        <w:rPr>
          <w:rFonts w:ascii="Arial" w:hAnsi="Arial" w:cs="Arial"/>
          <w:sz w:val="20"/>
          <w:szCs w:val="20"/>
        </w:rPr>
        <w:t>Quỹ mới được cấp phép thành lập hoặc do tách quỹ, hợp nhất quỹ, sáp nhập quỹ mà thời gian hoạt động chưa quá 06 tháng kể từ ngày được cấp Giấy chứng nhận đăng ký lập quỹ hoặc Giấy chứng nhận đăng ký lập quỹ điều chỉnh;</w:t>
      </w:r>
    </w:p>
    <w:p w14:paraId="67C90886" w14:textId="77777777" w:rsidR="0072622F" w:rsidRPr="00DF15B2" w:rsidRDefault="004115F6" w:rsidP="00D13798">
      <w:pPr>
        <w:pStyle w:val="ListParagraph"/>
        <w:numPr>
          <w:ilvl w:val="0"/>
          <w:numId w:val="32"/>
        </w:numPr>
        <w:spacing w:after="0" w:line="360" w:lineRule="auto"/>
        <w:ind w:left="1418" w:hanging="567"/>
        <w:jc w:val="both"/>
        <w:rPr>
          <w:rFonts w:ascii="Arial" w:hAnsi="Arial" w:cs="Arial"/>
          <w:sz w:val="20"/>
          <w:szCs w:val="20"/>
        </w:rPr>
      </w:pPr>
      <w:r w:rsidRPr="007C0A1F">
        <w:rPr>
          <w:rFonts w:ascii="Arial" w:hAnsi="Arial" w:cs="Arial"/>
          <w:sz w:val="20"/>
          <w:szCs w:val="20"/>
        </w:rPr>
        <w:t>Quỹ đang trong thời gian giải thể.</w:t>
      </w:r>
    </w:p>
    <w:p w14:paraId="2658FD55" w14:textId="5588B360" w:rsidR="004115F6" w:rsidRPr="00D13798" w:rsidRDefault="004115F6" w:rsidP="00D13798">
      <w:pPr>
        <w:pStyle w:val="ListParagraph"/>
        <w:widowControl w:val="0"/>
        <w:numPr>
          <w:ilvl w:val="0"/>
          <w:numId w:val="12"/>
        </w:numPr>
        <w:spacing w:after="0" w:line="360" w:lineRule="auto"/>
        <w:jc w:val="both"/>
        <w:rPr>
          <w:rFonts w:ascii="Arial" w:hAnsi="Arial" w:cs="Arial"/>
          <w:sz w:val="20"/>
          <w:szCs w:val="20"/>
        </w:rPr>
      </w:pPr>
      <w:commentRangeStart w:id="4"/>
      <w:r w:rsidRPr="00D13798">
        <w:rPr>
          <w:rFonts w:ascii="Arial" w:hAnsi="Arial" w:cs="Arial"/>
          <w:sz w:val="20"/>
          <w:szCs w:val="20"/>
        </w:rPr>
        <w:t xml:space="preserve">Công ty quản lý quỹ phải điều chỉnh lại danh mục đầu tư đáp ứng các hạn mức đầu tư theo quy định tại điểm a, b, c, d </w:t>
      </w:r>
      <w:r w:rsidR="00645973">
        <w:rPr>
          <w:rFonts w:ascii="Arial" w:hAnsi="Arial" w:cs="Arial"/>
          <w:sz w:val="20"/>
          <w:szCs w:val="20"/>
        </w:rPr>
        <w:t>Mục 10.2 Điều lệ Quỹ</w:t>
      </w:r>
      <w:r w:rsidR="00C363A7" w:rsidRPr="00D13798">
        <w:rPr>
          <w:rFonts w:ascii="Arial" w:hAnsi="Arial" w:cs="Arial"/>
          <w:sz w:val="20"/>
          <w:szCs w:val="20"/>
        </w:rPr>
        <w:t xml:space="preserve"> </w:t>
      </w:r>
      <w:r w:rsidRPr="00D13798">
        <w:rPr>
          <w:rFonts w:ascii="Arial" w:hAnsi="Arial" w:cs="Arial"/>
          <w:sz w:val="20"/>
          <w:szCs w:val="20"/>
        </w:rPr>
        <w:t xml:space="preserve">trong thời hạn 03 tháng kể từ ngày sai lệch phát sinh.  </w:t>
      </w:r>
    </w:p>
    <w:p w14:paraId="3EFB7AFF" w14:textId="06BD0954" w:rsidR="004115F6" w:rsidRPr="007C0A1F" w:rsidRDefault="004115F6" w:rsidP="00D13798">
      <w:pPr>
        <w:pStyle w:val="ListParagraph"/>
        <w:spacing w:after="0" w:line="360" w:lineRule="auto"/>
        <w:ind w:left="1418" w:firstLine="11"/>
        <w:jc w:val="both"/>
        <w:rPr>
          <w:rFonts w:ascii="Arial" w:hAnsi="Arial" w:cs="Arial"/>
          <w:bCs/>
          <w:sz w:val="20"/>
          <w:szCs w:val="20"/>
        </w:rPr>
      </w:pPr>
      <w:r w:rsidRPr="00064926">
        <w:rPr>
          <w:rFonts w:ascii="Arial" w:hAnsi="Arial" w:cs="Arial"/>
          <w:bCs/>
          <w:sz w:val="20"/>
          <w:szCs w:val="20"/>
        </w:rPr>
        <w:t xml:space="preserve">Đối với trường hợp </w:t>
      </w:r>
      <w:r w:rsidRPr="00064926">
        <w:rPr>
          <w:rFonts w:ascii="Arial" w:hAnsi="Arial" w:cs="Arial"/>
          <w:sz w:val="20"/>
          <w:szCs w:val="20"/>
        </w:rPr>
        <w:t>Quỹ mới được cấp phép thành lập hoặc Quỹ mới do tách quỹ, hợp nhất quỹ, sáp nhập quỹ quy định tại điểm d</w:t>
      </w:r>
      <w:r w:rsidR="00645973">
        <w:rPr>
          <w:rFonts w:ascii="Arial" w:hAnsi="Arial" w:cs="Arial"/>
          <w:sz w:val="20"/>
          <w:szCs w:val="20"/>
        </w:rPr>
        <w:t xml:space="preserve"> Mục 10.2 Điều lệ Quỹ</w:t>
      </w:r>
      <w:r w:rsidRPr="00064926">
        <w:rPr>
          <w:rFonts w:ascii="Arial" w:hAnsi="Arial" w:cs="Arial"/>
          <w:bCs/>
          <w:sz w:val="20"/>
          <w:szCs w:val="20"/>
        </w:rPr>
        <w:t xml:space="preserve">, ngày sai lệch phát sinh được tính tại thời điểm kết thúc 06 tháng kể từ ngày </w:t>
      </w:r>
      <w:r w:rsidRPr="007C0A1F">
        <w:rPr>
          <w:rFonts w:ascii="Arial" w:hAnsi="Arial" w:cs="Arial"/>
          <w:sz w:val="20"/>
          <w:szCs w:val="20"/>
        </w:rPr>
        <w:t>được cấp Giấy chứng nhận đăng ký lập quỹ hoặc Giấy chứng nhận đăng ký lập quỹ điều chỉnh</w:t>
      </w:r>
      <w:r w:rsidRPr="00064926">
        <w:rPr>
          <w:rFonts w:ascii="Arial" w:hAnsi="Arial" w:cs="Arial"/>
          <w:bCs/>
          <w:sz w:val="20"/>
          <w:szCs w:val="20"/>
        </w:rPr>
        <w:t>;</w:t>
      </w:r>
      <w:commentRangeEnd w:id="4"/>
      <w:r w:rsidRPr="00064926">
        <w:rPr>
          <w:rStyle w:val="CommentReference"/>
          <w:rFonts w:ascii="Microsoft Sans Serif" w:hAnsi="Microsoft Sans Serif"/>
          <w:szCs w:val="20"/>
        </w:rPr>
        <w:commentReference w:id="4"/>
      </w:r>
    </w:p>
    <w:p w14:paraId="50AA6FAA" w14:textId="77777777" w:rsidR="0072622F" w:rsidRPr="00DF15B2" w:rsidRDefault="004115F6" w:rsidP="004115F6">
      <w:pPr>
        <w:widowControl w:val="0"/>
        <w:spacing w:after="0" w:line="360" w:lineRule="auto"/>
        <w:ind w:left="1418"/>
        <w:jc w:val="both"/>
        <w:rPr>
          <w:rFonts w:ascii="Arial" w:hAnsi="Arial" w:cs="Arial"/>
          <w:b/>
          <w:sz w:val="20"/>
          <w:szCs w:val="20"/>
        </w:rPr>
      </w:pPr>
      <w:r w:rsidRPr="00D13798">
        <w:rPr>
          <w:rFonts w:ascii="Arial" w:hAnsi="Arial" w:cs="Arial"/>
          <w:sz w:val="20"/>
          <w:szCs w:val="20"/>
        </w:rPr>
        <w:t>Trường hợp công ty quản lý quỹ không tuân thủ các hạn chế đầu tư theo quy định của pháp luật hoặc Điều lệ quỹ, công ty quản lý quỹ có trách nhiệm điều chỉnh lại danh mục đầu tư trong thời hạn 15 ngày kể từ ngày sai lệch phát sinh. Trong trường hợp này, Công ty quản lý quỹ phải chịu mọi chi phí phát sinh liên quan đến các giao dịch này và các tổn thất (nếu phát sinh). Nếu phát</w:t>
      </w:r>
      <w:r w:rsidRPr="007C0A1F">
        <w:rPr>
          <w:rFonts w:ascii="Arial" w:hAnsi="Arial" w:cs="Arial"/>
          <w:bCs/>
          <w:sz w:val="20"/>
          <w:szCs w:val="20"/>
        </w:rPr>
        <w:t xml:space="preserve"> sinh lợi nhuận thì phải hạch toán ngay mọi khoản lợi nhuận có được cho quỹ.</w:t>
      </w:r>
    </w:p>
    <w:p w14:paraId="358A9D3B" w14:textId="77777777" w:rsidR="004723EE" w:rsidRPr="00DF15B2" w:rsidRDefault="008A382A" w:rsidP="00AA2399">
      <w:pPr>
        <w:spacing w:before="120" w:after="120" w:line="360" w:lineRule="auto"/>
        <w:ind w:left="709" w:hanging="709"/>
        <w:jc w:val="both"/>
        <w:rPr>
          <w:rFonts w:ascii="Arial" w:hAnsi="Arial" w:cs="Arial"/>
          <w:b/>
          <w:sz w:val="20"/>
          <w:szCs w:val="20"/>
        </w:rPr>
      </w:pPr>
      <w:r w:rsidRPr="00DF15B2">
        <w:rPr>
          <w:rFonts w:ascii="Arial" w:hAnsi="Arial" w:cs="Arial"/>
          <w:b/>
          <w:sz w:val="20"/>
          <w:szCs w:val="20"/>
        </w:rPr>
        <w:t>2.</w:t>
      </w:r>
      <w:r w:rsidRPr="00DF15B2">
        <w:rPr>
          <w:rFonts w:ascii="Arial" w:hAnsi="Arial" w:cs="Arial"/>
          <w:b/>
          <w:sz w:val="20"/>
          <w:szCs w:val="20"/>
        </w:rPr>
        <w:tab/>
        <w:t>Kỳ kế toán, đơn vị tiền tệ sử dụng trong kế toán</w:t>
      </w:r>
    </w:p>
    <w:p w14:paraId="21BEBD6C" w14:textId="77777777" w:rsidR="00B71FF1" w:rsidRPr="00DF15B2" w:rsidRDefault="008A382A" w:rsidP="00AA2399">
      <w:pPr>
        <w:spacing w:before="120" w:after="120" w:line="360" w:lineRule="auto"/>
        <w:ind w:left="709" w:hanging="709"/>
        <w:jc w:val="both"/>
        <w:rPr>
          <w:rFonts w:ascii="Arial" w:hAnsi="Arial" w:cs="Arial"/>
          <w:b/>
          <w:i/>
          <w:sz w:val="20"/>
          <w:szCs w:val="20"/>
        </w:rPr>
      </w:pPr>
      <w:r w:rsidRPr="00DF15B2">
        <w:rPr>
          <w:rFonts w:ascii="Arial" w:hAnsi="Arial" w:cs="Arial"/>
          <w:b/>
          <w:i/>
          <w:sz w:val="20"/>
          <w:szCs w:val="20"/>
        </w:rPr>
        <w:t xml:space="preserve">2.1 </w:t>
      </w:r>
      <w:r w:rsidRPr="00DF15B2">
        <w:rPr>
          <w:rFonts w:ascii="Arial" w:hAnsi="Arial" w:cs="Arial"/>
          <w:b/>
          <w:i/>
          <w:sz w:val="20"/>
          <w:szCs w:val="20"/>
        </w:rPr>
        <w:tab/>
        <w:t xml:space="preserve">Kỳ kế toán </w:t>
      </w:r>
    </w:p>
    <w:p w14:paraId="2D759BAC" w14:textId="77777777" w:rsidR="009B6195" w:rsidRPr="00DF15B2" w:rsidRDefault="003169FD" w:rsidP="00E43706">
      <w:pPr>
        <w:spacing w:before="120" w:after="120" w:line="360" w:lineRule="auto"/>
        <w:ind w:left="706"/>
        <w:jc w:val="both"/>
        <w:rPr>
          <w:rFonts w:ascii="Arial" w:eastAsia="Times New Roman" w:hAnsi="Arial" w:cs="Arial"/>
          <w:bCs/>
          <w:sz w:val="20"/>
          <w:szCs w:val="20"/>
          <w:lang w:eastAsia="en-GB"/>
        </w:rPr>
      </w:pPr>
      <w:r w:rsidRPr="00DF15B2">
        <w:rPr>
          <w:rFonts w:ascii="Arial" w:hAnsi="Arial" w:cs="Arial"/>
          <w:sz w:val="20"/>
          <w:szCs w:val="20"/>
        </w:rPr>
        <w:t>Năm tài chính là mười hai tháng tính từ đầu ngày 01 tháng 01 đến hết ngày 31 tháng 12 năm dương lịch hàng năm. Năm tài chính đầu tiên của Quỹ sẽ được tính từ ngày Quỹ được Ủy ban Chứng khoán Nhà nước cấp giấy chứng nhận lập quỹ cho đến hết ngày 31 tháng 12 cùng năm.</w:t>
      </w:r>
    </w:p>
    <w:p w14:paraId="13E1DB3F" w14:textId="77777777" w:rsidR="00B71FF1" w:rsidRPr="00DF15B2" w:rsidRDefault="008A382A" w:rsidP="00E43706">
      <w:pPr>
        <w:spacing w:before="120" w:after="120" w:line="360" w:lineRule="auto"/>
        <w:ind w:left="706" w:hanging="709"/>
        <w:jc w:val="both"/>
        <w:rPr>
          <w:rFonts w:ascii="Arial" w:hAnsi="Arial" w:cs="Arial"/>
          <w:b/>
          <w:i/>
          <w:sz w:val="20"/>
          <w:szCs w:val="20"/>
        </w:rPr>
      </w:pPr>
      <w:r w:rsidRPr="00DF15B2">
        <w:rPr>
          <w:rFonts w:ascii="Arial" w:hAnsi="Arial" w:cs="Arial"/>
          <w:b/>
          <w:i/>
          <w:sz w:val="20"/>
          <w:szCs w:val="20"/>
        </w:rPr>
        <w:t>2.2</w:t>
      </w:r>
      <w:r w:rsidRPr="00DF15B2">
        <w:rPr>
          <w:rFonts w:ascii="Arial" w:hAnsi="Arial" w:cs="Arial"/>
          <w:b/>
          <w:i/>
          <w:sz w:val="20"/>
          <w:szCs w:val="20"/>
        </w:rPr>
        <w:tab/>
        <w:t xml:space="preserve"> Đơn vị tiền tệ sử dụng trong kế toán: </w:t>
      </w:r>
    </w:p>
    <w:p w14:paraId="5AA4B77B" w14:textId="77777777" w:rsidR="002D160D" w:rsidRPr="00DF15B2" w:rsidRDefault="008A382A" w:rsidP="00E43706">
      <w:pPr>
        <w:pStyle w:val="ListParagraph"/>
        <w:spacing w:before="120" w:after="120" w:line="360" w:lineRule="auto"/>
        <w:jc w:val="both"/>
        <w:rPr>
          <w:rFonts w:ascii="Arial" w:hAnsi="Arial" w:cs="Arial"/>
          <w:sz w:val="20"/>
          <w:szCs w:val="20"/>
        </w:rPr>
      </w:pPr>
      <w:r w:rsidRPr="00DF15B2">
        <w:rPr>
          <w:rFonts w:ascii="Arial" w:hAnsi="Arial" w:cs="Arial"/>
          <w:sz w:val="20"/>
          <w:szCs w:val="20"/>
        </w:rPr>
        <w:t xml:space="preserve">Đơn vị tiền tệ sử dụng trong kế toán và trình bày báo cáo tài chính là đồng Việt Nam (“VND”). </w:t>
      </w:r>
    </w:p>
    <w:p w14:paraId="7C1FE157" w14:textId="77777777" w:rsidR="00B71FF1" w:rsidRPr="00DF15B2" w:rsidRDefault="008A382A" w:rsidP="00E43706">
      <w:pPr>
        <w:pStyle w:val="ListParagraph"/>
        <w:numPr>
          <w:ilvl w:val="0"/>
          <w:numId w:val="6"/>
        </w:numPr>
        <w:spacing w:before="120" w:after="120" w:line="360" w:lineRule="auto"/>
        <w:ind w:hanging="720"/>
        <w:contextualSpacing w:val="0"/>
        <w:jc w:val="both"/>
        <w:rPr>
          <w:rFonts w:ascii="Arial" w:hAnsi="Arial" w:cs="Arial"/>
          <w:b/>
          <w:sz w:val="20"/>
          <w:szCs w:val="20"/>
        </w:rPr>
      </w:pPr>
      <w:r w:rsidRPr="00DF15B2">
        <w:rPr>
          <w:rFonts w:ascii="Arial" w:hAnsi="Arial" w:cs="Arial"/>
          <w:b/>
          <w:sz w:val="20"/>
          <w:szCs w:val="20"/>
        </w:rPr>
        <w:t>Chuẩn mực và Chế độ kế toán áp dụng</w:t>
      </w:r>
    </w:p>
    <w:p w14:paraId="6E14C9E1" w14:textId="77777777" w:rsidR="00B71FF1" w:rsidRPr="00DF15B2" w:rsidRDefault="008A382A" w:rsidP="00E43706">
      <w:pPr>
        <w:spacing w:before="120" w:after="120" w:line="360" w:lineRule="auto"/>
        <w:ind w:left="360" w:hanging="360"/>
        <w:jc w:val="both"/>
        <w:rPr>
          <w:rFonts w:ascii="Arial" w:hAnsi="Arial" w:cs="Arial"/>
          <w:b/>
          <w:i/>
          <w:sz w:val="20"/>
          <w:szCs w:val="20"/>
        </w:rPr>
      </w:pPr>
      <w:r w:rsidRPr="00DF15B2">
        <w:rPr>
          <w:rFonts w:ascii="Arial" w:hAnsi="Arial" w:cs="Arial"/>
          <w:b/>
          <w:i/>
          <w:sz w:val="20"/>
          <w:szCs w:val="20"/>
        </w:rPr>
        <w:t xml:space="preserve">3.1 </w:t>
      </w:r>
      <w:r w:rsidRPr="00DF15B2">
        <w:rPr>
          <w:rFonts w:ascii="Arial" w:hAnsi="Arial" w:cs="Arial"/>
          <w:b/>
          <w:i/>
          <w:sz w:val="20"/>
          <w:szCs w:val="20"/>
        </w:rPr>
        <w:tab/>
      </w:r>
      <w:r w:rsidRPr="00DF15B2">
        <w:rPr>
          <w:rFonts w:ascii="Arial" w:hAnsi="Arial" w:cs="Arial"/>
          <w:b/>
          <w:i/>
          <w:sz w:val="20"/>
          <w:szCs w:val="20"/>
        </w:rPr>
        <w:tab/>
        <w:t xml:space="preserve">Chế độ kế toán áp dụng </w:t>
      </w:r>
    </w:p>
    <w:p w14:paraId="2E919F92" w14:textId="77777777" w:rsidR="00066216" w:rsidRPr="00DF15B2" w:rsidRDefault="003169FD" w:rsidP="00AA2399">
      <w:pPr>
        <w:pStyle w:val="ListParagraph"/>
        <w:tabs>
          <w:tab w:val="left" w:pos="720"/>
        </w:tabs>
        <w:spacing w:before="120" w:after="120" w:line="360" w:lineRule="auto"/>
        <w:contextualSpacing w:val="0"/>
        <w:jc w:val="both"/>
        <w:rPr>
          <w:rFonts w:ascii="Arial" w:eastAsia="Times New Roman" w:hAnsi="Arial" w:cs="Arial"/>
          <w:bCs/>
          <w:sz w:val="20"/>
          <w:szCs w:val="20"/>
          <w:lang w:eastAsia="en-GB"/>
        </w:rPr>
      </w:pPr>
      <w:r w:rsidRPr="00DF15B2">
        <w:rPr>
          <w:rFonts w:ascii="Arial" w:hAnsi="Arial" w:cs="Arial"/>
          <w:spacing w:val="3"/>
          <w:sz w:val="20"/>
          <w:szCs w:val="20"/>
        </w:rPr>
        <w:t>Quỹ sẽ áp dụng chế độ kế toán Việt Nam (VAS) và tuân thủ các quy định khác liên quan tới công tác kế toán cho Quỹ do các cơ quan có thẩm quyền quy định</w:t>
      </w:r>
      <w:r w:rsidR="002557DB" w:rsidRPr="00DF15B2">
        <w:rPr>
          <w:rFonts w:ascii="Arial" w:hAnsi="Arial" w:cs="Arial"/>
          <w:spacing w:val="3"/>
          <w:sz w:val="20"/>
          <w:szCs w:val="20"/>
        </w:rPr>
        <w:t>.</w:t>
      </w:r>
    </w:p>
    <w:p w14:paraId="23A36DFF" w14:textId="77777777" w:rsidR="00B71FF1" w:rsidRPr="00DF15B2" w:rsidRDefault="008A382A" w:rsidP="00AA2399">
      <w:pPr>
        <w:spacing w:before="120" w:after="120" w:line="360" w:lineRule="auto"/>
        <w:ind w:left="360" w:hanging="360"/>
        <w:jc w:val="both"/>
        <w:rPr>
          <w:rFonts w:ascii="Arial" w:eastAsia="Times New Roman" w:hAnsi="Arial" w:cs="Arial"/>
          <w:b/>
          <w:i/>
          <w:sz w:val="20"/>
          <w:szCs w:val="20"/>
        </w:rPr>
      </w:pPr>
      <w:r w:rsidRPr="00DF15B2">
        <w:rPr>
          <w:rFonts w:ascii="Arial" w:eastAsia="Times New Roman" w:hAnsi="Arial" w:cs="Arial"/>
          <w:b/>
          <w:i/>
          <w:sz w:val="20"/>
          <w:szCs w:val="20"/>
        </w:rPr>
        <w:t xml:space="preserve">3.2 </w:t>
      </w:r>
      <w:r w:rsidRPr="00DF15B2">
        <w:rPr>
          <w:rFonts w:ascii="Arial" w:eastAsia="Times New Roman" w:hAnsi="Arial" w:cs="Arial"/>
          <w:b/>
          <w:i/>
          <w:sz w:val="20"/>
          <w:szCs w:val="20"/>
        </w:rPr>
        <w:tab/>
      </w:r>
      <w:r w:rsidRPr="00DF15B2">
        <w:rPr>
          <w:rFonts w:ascii="Arial" w:eastAsia="Times New Roman" w:hAnsi="Arial" w:cs="Arial"/>
          <w:b/>
          <w:i/>
          <w:sz w:val="20"/>
          <w:szCs w:val="20"/>
        </w:rPr>
        <w:tab/>
        <w:t xml:space="preserve">Tuyên bố về việc tuân thủ Chuẩn mực kế toán và Chế độ kế toán </w:t>
      </w:r>
    </w:p>
    <w:p w14:paraId="4FBF8DD4" w14:textId="02859F1E" w:rsidR="001160CE" w:rsidRPr="00DF15B2" w:rsidRDefault="008A382A" w:rsidP="00AA2399">
      <w:pPr>
        <w:spacing w:before="120" w:after="120" w:line="360" w:lineRule="auto"/>
        <w:ind w:left="720"/>
        <w:jc w:val="both"/>
        <w:rPr>
          <w:rFonts w:ascii="Arial" w:eastAsia="Times New Roman" w:hAnsi="Arial" w:cs="Arial"/>
          <w:sz w:val="20"/>
          <w:szCs w:val="20"/>
        </w:rPr>
      </w:pPr>
      <w:r w:rsidRPr="00DF15B2">
        <w:rPr>
          <w:rFonts w:ascii="Arial" w:eastAsia="Times New Roman" w:hAnsi="Arial" w:cs="Arial"/>
          <w:sz w:val="20"/>
          <w:szCs w:val="20"/>
        </w:rPr>
        <w:t>Các báo cáo tài chính của Quỹ được lập theo các Chuẩn mực Kế toán Việt Nam, chế độ kế toán quỹ mở quy định theo thông tư số 198/2012/TT-BTC ngày 15 tháng 11 năm 2012</w:t>
      </w:r>
      <w:r w:rsidR="00E24E30">
        <w:rPr>
          <w:rFonts w:ascii="Arial" w:eastAsia="Times New Roman" w:hAnsi="Arial" w:cs="Arial"/>
          <w:sz w:val="20"/>
          <w:szCs w:val="20"/>
        </w:rPr>
        <w:t xml:space="preserve"> </w:t>
      </w:r>
      <w:commentRangeStart w:id="5"/>
      <w:commentRangeEnd w:id="5"/>
      <w:r w:rsidR="00C363A7">
        <w:rPr>
          <w:rStyle w:val="CommentReference"/>
        </w:rPr>
        <w:commentReference w:id="5"/>
      </w:r>
      <w:r w:rsidR="00BB6E05" w:rsidRPr="00DF15B2">
        <w:rPr>
          <w:rFonts w:ascii="Arial" w:eastAsia="Times New Roman" w:hAnsi="Arial" w:cs="Arial"/>
          <w:sz w:val="20"/>
          <w:szCs w:val="20"/>
        </w:rPr>
        <w:t xml:space="preserve">và </w:t>
      </w:r>
      <w:r w:rsidR="006D162B" w:rsidRPr="00DF15B2">
        <w:rPr>
          <w:rFonts w:ascii="Arial" w:eastAsia="Times New Roman" w:hAnsi="Arial" w:cs="Arial"/>
          <w:sz w:val="20"/>
          <w:szCs w:val="20"/>
        </w:rPr>
        <w:t>T</w:t>
      </w:r>
      <w:r w:rsidRPr="00DF15B2">
        <w:rPr>
          <w:rFonts w:ascii="Arial" w:eastAsia="Times New Roman" w:hAnsi="Arial" w:cs="Arial"/>
          <w:sz w:val="20"/>
          <w:szCs w:val="20"/>
        </w:rPr>
        <w:t xml:space="preserve">hông tư </w:t>
      </w:r>
      <w:r w:rsidR="00BB6E05" w:rsidRPr="00DF15B2">
        <w:rPr>
          <w:rFonts w:ascii="Arial" w:eastAsia="Times New Roman" w:hAnsi="Arial" w:cs="Arial"/>
          <w:sz w:val="20"/>
          <w:szCs w:val="20"/>
        </w:rPr>
        <w:t>98/2020</w:t>
      </w:r>
      <w:r w:rsidRPr="00DF15B2">
        <w:rPr>
          <w:rFonts w:ascii="Arial" w:eastAsia="Times New Roman" w:hAnsi="Arial" w:cs="Arial"/>
          <w:sz w:val="20"/>
          <w:szCs w:val="20"/>
        </w:rPr>
        <w:t xml:space="preserve">/TT-BTC ngày 16 tháng </w:t>
      </w:r>
      <w:r w:rsidR="00BB6E05" w:rsidRPr="00DF15B2">
        <w:rPr>
          <w:rFonts w:ascii="Arial" w:eastAsia="Times New Roman" w:hAnsi="Arial" w:cs="Arial"/>
          <w:sz w:val="20"/>
          <w:szCs w:val="20"/>
        </w:rPr>
        <w:t xml:space="preserve">11 </w:t>
      </w:r>
      <w:r w:rsidRPr="00DF15B2">
        <w:rPr>
          <w:rFonts w:ascii="Arial" w:eastAsia="Times New Roman" w:hAnsi="Arial" w:cs="Arial"/>
          <w:sz w:val="20"/>
          <w:szCs w:val="20"/>
        </w:rPr>
        <w:t xml:space="preserve">năm </w:t>
      </w:r>
      <w:r w:rsidR="00BB6E05" w:rsidRPr="00DF15B2">
        <w:rPr>
          <w:rFonts w:ascii="Arial" w:eastAsia="Times New Roman" w:hAnsi="Arial" w:cs="Arial"/>
          <w:sz w:val="20"/>
          <w:szCs w:val="20"/>
        </w:rPr>
        <w:t xml:space="preserve">2020 </w:t>
      </w:r>
      <w:r w:rsidRPr="00DF15B2">
        <w:rPr>
          <w:rFonts w:ascii="Arial" w:eastAsia="Times New Roman" w:hAnsi="Arial" w:cs="Arial"/>
          <w:sz w:val="20"/>
          <w:szCs w:val="20"/>
        </w:rPr>
        <w:t>của Bộ Tài Chính</w:t>
      </w:r>
      <w:r w:rsidR="002F044E" w:rsidRPr="00DF15B2">
        <w:rPr>
          <w:rFonts w:ascii="Arial" w:eastAsia="Times New Roman" w:hAnsi="Arial" w:cs="Arial"/>
          <w:sz w:val="20"/>
          <w:szCs w:val="20"/>
        </w:rPr>
        <w:t>.</w:t>
      </w:r>
    </w:p>
    <w:p w14:paraId="02B0CEB8" w14:textId="77777777" w:rsidR="00B71FF1" w:rsidRPr="00DF15B2" w:rsidRDefault="008A382A" w:rsidP="00AA2399">
      <w:pPr>
        <w:spacing w:before="120" w:after="120" w:line="360" w:lineRule="auto"/>
        <w:jc w:val="both"/>
        <w:rPr>
          <w:rFonts w:ascii="Arial" w:eastAsia="Times New Roman" w:hAnsi="Arial" w:cs="Arial"/>
          <w:b/>
          <w:i/>
          <w:sz w:val="20"/>
          <w:szCs w:val="20"/>
        </w:rPr>
      </w:pPr>
      <w:r w:rsidRPr="00DF15B2">
        <w:rPr>
          <w:rFonts w:ascii="Arial" w:eastAsia="Times New Roman" w:hAnsi="Arial" w:cs="Arial"/>
          <w:b/>
          <w:i/>
          <w:sz w:val="20"/>
          <w:szCs w:val="20"/>
        </w:rPr>
        <w:t xml:space="preserve">3.3 </w:t>
      </w:r>
      <w:r w:rsidRPr="00DF15B2">
        <w:rPr>
          <w:rFonts w:ascii="Arial" w:eastAsia="Times New Roman" w:hAnsi="Arial" w:cs="Arial"/>
          <w:b/>
          <w:i/>
          <w:sz w:val="20"/>
          <w:szCs w:val="20"/>
        </w:rPr>
        <w:tab/>
        <w:t>Hình thức kế toán áp dụng</w:t>
      </w:r>
    </w:p>
    <w:p w14:paraId="53F70E02" w14:textId="77777777" w:rsidR="00B75203" w:rsidRPr="00DF15B2" w:rsidRDefault="008A382A" w:rsidP="005E0718">
      <w:pPr>
        <w:spacing w:before="120" w:after="120" w:line="360" w:lineRule="auto"/>
        <w:ind w:firstLine="720"/>
        <w:jc w:val="both"/>
        <w:rPr>
          <w:rFonts w:ascii="Arial" w:eastAsia="Times New Roman" w:hAnsi="Arial" w:cs="Arial"/>
          <w:sz w:val="20"/>
          <w:szCs w:val="20"/>
        </w:rPr>
      </w:pPr>
      <w:r w:rsidRPr="00DF15B2">
        <w:rPr>
          <w:rFonts w:ascii="Arial" w:eastAsia="Times New Roman" w:hAnsi="Arial" w:cs="Arial"/>
          <w:sz w:val="20"/>
          <w:szCs w:val="20"/>
        </w:rPr>
        <w:t>Hình thức sổ kế toán áp dụng được đăng ký của Quỹ là nhật ký chung.</w:t>
      </w:r>
    </w:p>
    <w:p w14:paraId="47E1402A" w14:textId="77777777" w:rsidR="00B71FF1" w:rsidRPr="00DF15B2" w:rsidRDefault="008A382A" w:rsidP="00AA2399">
      <w:pPr>
        <w:pStyle w:val="ListParagraph"/>
        <w:numPr>
          <w:ilvl w:val="0"/>
          <w:numId w:val="6"/>
        </w:numPr>
        <w:spacing w:before="120" w:after="120" w:line="360" w:lineRule="auto"/>
        <w:ind w:hanging="720"/>
        <w:contextualSpacing w:val="0"/>
        <w:jc w:val="both"/>
        <w:rPr>
          <w:rFonts w:ascii="Arial" w:hAnsi="Arial" w:cs="Arial"/>
          <w:b/>
          <w:sz w:val="20"/>
          <w:szCs w:val="20"/>
        </w:rPr>
      </w:pPr>
      <w:r w:rsidRPr="00DF15B2">
        <w:rPr>
          <w:rFonts w:ascii="Arial" w:hAnsi="Arial" w:cs="Arial"/>
          <w:b/>
          <w:sz w:val="20"/>
          <w:szCs w:val="20"/>
        </w:rPr>
        <w:t>Các chính sách kế toán áp dụng</w:t>
      </w:r>
    </w:p>
    <w:p w14:paraId="27676925" w14:textId="77777777" w:rsidR="00B71FF1" w:rsidRPr="00DF15B2" w:rsidRDefault="008A382A" w:rsidP="00AA2399">
      <w:pPr>
        <w:pStyle w:val="ListParagraph"/>
        <w:numPr>
          <w:ilvl w:val="1"/>
          <w:numId w:val="7"/>
        </w:numPr>
        <w:spacing w:before="120" w:after="120" w:line="360" w:lineRule="auto"/>
        <w:ind w:left="720" w:hanging="720"/>
        <w:contextualSpacing w:val="0"/>
        <w:jc w:val="both"/>
        <w:rPr>
          <w:rFonts w:ascii="Arial" w:hAnsi="Arial" w:cs="Arial"/>
          <w:b/>
          <w:i/>
          <w:sz w:val="20"/>
          <w:szCs w:val="20"/>
        </w:rPr>
      </w:pPr>
      <w:r w:rsidRPr="00DF15B2">
        <w:rPr>
          <w:rFonts w:ascii="Arial" w:hAnsi="Arial" w:cs="Arial"/>
          <w:b/>
          <w:i/>
          <w:sz w:val="20"/>
          <w:szCs w:val="20"/>
        </w:rPr>
        <w:t>Tiền và các khoản tương đương tiền</w:t>
      </w:r>
    </w:p>
    <w:p w14:paraId="45397AC5" w14:textId="77777777" w:rsidR="00B71FF1" w:rsidRPr="00DF15B2" w:rsidRDefault="008A382A" w:rsidP="00AA2399">
      <w:pPr>
        <w:spacing w:before="120" w:after="120" w:line="360" w:lineRule="auto"/>
        <w:ind w:left="720"/>
        <w:jc w:val="both"/>
        <w:rPr>
          <w:rFonts w:ascii="Arial" w:hAnsi="Arial" w:cs="Arial"/>
          <w:sz w:val="20"/>
          <w:szCs w:val="20"/>
        </w:rPr>
      </w:pPr>
      <w:r w:rsidRPr="00DF15B2">
        <w:rPr>
          <w:rFonts w:ascii="Arial" w:hAnsi="Arial" w:cs="Arial"/>
          <w:sz w:val="20"/>
          <w:szCs w:val="20"/>
        </w:rPr>
        <w:t>Tiền và các khoản tương đương tiền bao gồm các khoản tiền gửi ngân hàng cho hoạt động của quỹ, tiền gửi có kỳ hạn và các khoản đầu tư ngắn hạn có thời hạn gốc không quá ba (03) tháng, có khả năng thanh khoản cao, dễ dàng chuyển đổi thành tiền và ít rủi ro liên quan đến việc biến động giá trị.</w:t>
      </w:r>
    </w:p>
    <w:p w14:paraId="4927B899" w14:textId="77777777" w:rsidR="00236C4C" w:rsidRPr="00DF15B2" w:rsidRDefault="008A382A" w:rsidP="00AA2399">
      <w:pPr>
        <w:pStyle w:val="ListParagraph"/>
        <w:numPr>
          <w:ilvl w:val="1"/>
          <w:numId w:val="7"/>
        </w:numPr>
        <w:spacing w:before="120" w:after="120" w:line="360" w:lineRule="auto"/>
        <w:ind w:left="720" w:hanging="720"/>
        <w:jc w:val="both"/>
        <w:rPr>
          <w:rFonts w:ascii="Arial" w:hAnsi="Arial" w:cs="Arial"/>
          <w:b/>
          <w:i/>
          <w:sz w:val="20"/>
          <w:szCs w:val="20"/>
        </w:rPr>
      </w:pPr>
      <w:r w:rsidRPr="00DF15B2">
        <w:rPr>
          <w:rFonts w:ascii="Arial" w:hAnsi="Arial" w:cs="Arial"/>
          <w:b/>
          <w:i/>
          <w:sz w:val="20"/>
          <w:szCs w:val="20"/>
        </w:rPr>
        <w:t xml:space="preserve">Các khoản đầu tư </w:t>
      </w:r>
    </w:p>
    <w:p w14:paraId="13E1A80A" w14:textId="77777777" w:rsidR="002D160D" w:rsidRPr="00DF15B2" w:rsidRDefault="008A382A" w:rsidP="00AA2399">
      <w:pPr>
        <w:spacing w:before="120" w:after="120" w:line="360" w:lineRule="auto"/>
        <w:ind w:left="720"/>
        <w:jc w:val="both"/>
        <w:rPr>
          <w:rFonts w:ascii="Arial" w:eastAsia="Times New Roman" w:hAnsi="Arial" w:cs="Arial"/>
          <w:bCs/>
          <w:i/>
          <w:sz w:val="20"/>
          <w:szCs w:val="20"/>
          <w:lang w:eastAsia="en-GB"/>
        </w:rPr>
      </w:pPr>
      <w:r w:rsidRPr="00DF15B2">
        <w:rPr>
          <w:rFonts w:ascii="Arial" w:eastAsia="Times New Roman" w:hAnsi="Arial" w:cs="Arial"/>
          <w:bCs/>
          <w:i/>
          <w:sz w:val="20"/>
          <w:szCs w:val="20"/>
          <w:lang w:eastAsia="en-GB"/>
        </w:rPr>
        <w:t>Nguyên tắc phân loại</w:t>
      </w:r>
    </w:p>
    <w:p w14:paraId="52F85508" w14:textId="77777777" w:rsidR="002D160D" w:rsidRPr="00DF15B2" w:rsidRDefault="008A382A" w:rsidP="00AA2399">
      <w:pPr>
        <w:spacing w:before="120" w:after="120" w:line="360" w:lineRule="auto"/>
        <w:ind w:left="72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Quỹ phân loại các chứng khoán chưa niêm yết và niêm yết được mua với mục đích kinh doanh là chứng khoán kinh doanh.</w:t>
      </w:r>
    </w:p>
    <w:p w14:paraId="1BE30619" w14:textId="77777777" w:rsidR="002D160D" w:rsidRPr="00DF15B2" w:rsidRDefault="008A382A" w:rsidP="00AA2399">
      <w:pPr>
        <w:spacing w:before="120" w:after="120" w:line="360" w:lineRule="auto"/>
        <w:ind w:left="720"/>
        <w:jc w:val="both"/>
        <w:rPr>
          <w:rFonts w:ascii="Arial" w:eastAsia="Times New Roman" w:hAnsi="Arial" w:cs="Arial"/>
          <w:bCs/>
          <w:i/>
          <w:sz w:val="20"/>
          <w:szCs w:val="20"/>
          <w:lang w:eastAsia="en-GB"/>
        </w:rPr>
      </w:pPr>
      <w:r w:rsidRPr="00DF15B2">
        <w:rPr>
          <w:rFonts w:ascii="Arial" w:eastAsia="Times New Roman" w:hAnsi="Arial" w:cs="Arial"/>
          <w:bCs/>
          <w:i/>
          <w:sz w:val="20"/>
          <w:szCs w:val="20"/>
          <w:lang w:eastAsia="en-GB"/>
        </w:rPr>
        <w:t>Ghi nhận ban đầu</w:t>
      </w:r>
    </w:p>
    <w:p w14:paraId="6F6DC006" w14:textId="77777777" w:rsidR="002D160D" w:rsidRPr="00DF15B2" w:rsidRDefault="008A382A" w:rsidP="00AA2399">
      <w:pPr>
        <w:spacing w:before="120" w:after="120" w:line="360" w:lineRule="auto"/>
        <w:ind w:left="72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Quỹ ghi nhận các khoản đầu tư chứng khoán tại ngày giao dịch.</w:t>
      </w:r>
    </w:p>
    <w:p w14:paraId="606CA94D" w14:textId="77777777" w:rsidR="002D160D" w:rsidRPr="00DF15B2" w:rsidRDefault="008A382A" w:rsidP="00AA2399">
      <w:pPr>
        <w:spacing w:before="120" w:after="120" w:line="360" w:lineRule="auto"/>
        <w:ind w:left="72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Các khoản đầu tư được ghi nhận ban đầu theo giá mua và được đánh giá lại tại ngày lập báo cáo tình hình tài chính theo Thông tư số 198/2012/TT-BTC ngày 15 tháng 11 năm 2012 do Bộ Tài chính ban hành về chế độ kế toán áp dụng đối với Quỹ mở.</w:t>
      </w:r>
    </w:p>
    <w:p w14:paraId="43A7EA61" w14:textId="77777777" w:rsidR="002D160D" w:rsidRPr="00DF15B2" w:rsidRDefault="008A382A" w:rsidP="00AA2399">
      <w:pPr>
        <w:spacing w:before="120" w:after="120" w:line="360" w:lineRule="auto"/>
        <w:ind w:left="720"/>
        <w:jc w:val="both"/>
        <w:rPr>
          <w:rFonts w:ascii="Arial" w:eastAsia="Times New Roman" w:hAnsi="Arial" w:cs="Arial"/>
          <w:bCs/>
          <w:i/>
          <w:sz w:val="20"/>
          <w:szCs w:val="20"/>
          <w:lang w:eastAsia="en-GB"/>
        </w:rPr>
      </w:pPr>
      <w:r w:rsidRPr="00DF15B2">
        <w:rPr>
          <w:rFonts w:ascii="Arial" w:eastAsia="Times New Roman" w:hAnsi="Arial" w:cs="Arial"/>
          <w:bCs/>
          <w:i/>
          <w:sz w:val="20"/>
          <w:szCs w:val="20"/>
          <w:lang w:eastAsia="en-GB"/>
        </w:rPr>
        <w:t>Ghi nhận tiếp theo</w:t>
      </w:r>
    </w:p>
    <w:p w14:paraId="1BD76B4D" w14:textId="77777777" w:rsidR="00174764" w:rsidRPr="00DF15B2" w:rsidRDefault="008A382A" w:rsidP="00174764">
      <w:pPr>
        <w:pStyle w:val="BodyText"/>
        <w:spacing w:before="120" w:line="276" w:lineRule="auto"/>
        <w:ind w:left="720"/>
        <w:rPr>
          <w:rFonts w:ascii="Arial" w:eastAsiaTheme="minorHAnsi" w:hAnsi="Arial" w:cs="Arial"/>
          <w:lang w:val="es-MX"/>
        </w:rPr>
      </w:pPr>
      <w:r w:rsidRPr="00DF15B2">
        <w:rPr>
          <w:rFonts w:ascii="Arial" w:eastAsiaTheme="minorHAnsi" w:hAnsi="Arial" w:cs="Arial"/>
          <w:lang w:val="es-MX"/>
        </w:rPr>
        <w:t>Các khoản đầu tư được ghi nhận trên khoản mục “Các khoản đầu tư” trên báo cáo tình hình tài chính theo nguyên tắc như sau:</w:t>
      </w:r>
    </w:p>
    <w:p w14:paraId="323C1734" w14:textId="77777777" w:rsidR="00174764" w:rsidRPr="00DF15B2" w:rsidRDefault="008A382A" w:rsidP="000E7020">
      <w:pPr>
        <w:pStyle w:val="BodyText"/>
        <w:numPr>
          <w:ilvl w:val="0"/>
          <w:numId w:val="10"/>
        </w:numPr>
        <w:spacing w:before="120" w:after="120" w:line="276" w:lineRule="auto"/>
        <w:ind w:left="1134" w:hanging="425"/>
        <w:rPr>
          <w:rFonts w:ascii="Arial" w:eastAsiaTheme="minorHAnsi" w:hAnsi="Arial" w:cs="Arial"/>
          <w:lang w:val="es-MX"/>
        </w:rPr>
      </w:pPr>
      <w:r w:rsidRPr="00DF15B2">
        <w:rPr>
          <w:rFonts w:ascii="Arial" w:eastAsiaTheme="minorHAnsi" w:hAnsi="Arial" w:cs="Arial"/>
          <w:lang w:val="es-MX"/>
        </w:rPr>
        <w:t>Tiền gửi có kỳ hạ</w:t>
      </w:r>
      <w:r w:rsidR="007C1CEE" w:rsidRPr="00DF15B2">
        <w:rPr>
          <w:rFonts w:ascii="Arial" w:eastAsiaTheme="minorHAnsi" w:hAnsi="Arial" w:cs="Arial"/>
          <w:lang w:val="es-MX"/>
        </w:rPr>
        <w:t>n</w:t>
      </w:r>
      <w:r w:rsidRPr="00DF15B2">
        <w:rPr>
          <w:rFonts w:ascii="Arial" w:eastAsiaTheme="minorHAnsi" w:hAnsi="Arial" w:cs="Arial"/>
          <w:lang w:val="es-MX"/>
        </w:rPr>
        <w:t xml:space="preserve"> được ghi nhận theo giá gốc</w:t>
      </w:r>
    </w:p>
    <w:p w14:paraId="46530280" w14:textId="77777777" w:rsidR="00174764" w:rsidRPr="00DF15B2" w:rsidRDefault="008A382A" w:rsidP="000E7020">
      <w:pPr>
        <w:pStyle w:val="BodyText"/>
        <w:numPr>
          <w:ilvl w:val="0"/>
          <w:numId w:val="10"/>
        </w:numPr>
        <w:spacing w:before="120" w:after="120" w:line="276" w:lineRule="auto"/>
        <w:ind w:left="1134" w:hanging="425"/>
        <w:rPr>
          <w:rFonts w:ascii="Arial" w:eastAsiaTheme="minorHAnsi" w:hAnsi="Arial" w:cs="Arial"/>
          <w:lang w:val="es-MX"/>
        </w:rPr>
      </w:pPr>
      <w:r w:rsidRPr="00DF15B2">
        <w:rPr>
          <w:rFonts w:ascii="Arial" w:eastAsiaTheme="minorHAnsi" w:hAnsi="Arial" w:cs="Arial"/>
          <w:lang w:val="es-MX"/>
        </w:rPr>
        <w:t>Cổ phiếu niêm yết, chưa niêm yết</w:t>
      </w:r>
      <w:r w:rsidR="007C1CEE" w:rsidRPr="00DF15B2">
        <w:rPr>
          <w:rFonts w:ascii="Arial" w:eastAsiaTheme="minorHAnsi" w:hAnsi="Arial" w:cs="Arial"/>
          <w:lang w:val="es-MX"/>
        </w:rPr>
        <w:t>, chứng chỉ tiền gửi</w:t>
      </w:r>
      <w:r w:rsidRPr="00DF15B2">
        <w:rPr>
          <w:rFonts w:ascii="Arial" w:eastAsiaTheme="minorHAnsi" w:hAnsi="Arial" w:cs="Arial"/>
          <w:lang w:val="es-MX"/>
        </w:rPr>
        <w:t xml:space="preserve"> được ghi nhận theo giá trị hợp lý của các cổ phiếu này; và</w:t>
      </w:r>
    </w:p>
    <w:p w14:paraId="7993D5D1" w14:textId="77777777" w:rsidR="00174764" w:rsidRPr="00DF15B2" w:rsidRDefault="008A382A" w:rsidP="000E7020">
      <w:pPr>
        <w:pStyle w:val="BodyText"/>
        <w:numPr>
          <w:ilvl w:val="0"/>
          <w:numId w:val="10"/>
        </w:numPr>
        <w:spacing w:before="120" w:after="120" w:line="276" w:lineRule="auto"/>
        <w:ind w:left="1134" w:hanging="425"/>
        <w:rPr>
          <w:rFonts w:ascii="Arial" w:eastAsiaTheme="minorHAnsi" w:hAnsi="Arial" w:cs="Arial"/>
          <w:lang w:val="es-MX"/>
        </w:rPr>
      </w:pPr>
      <w:r w:rsidRPr="00DF15B2">
        <w:rPr>
          <w:rFonts w:ascii="Arial" w:eastAsiaTheme="minorHAnsi" w:hAnsi="Arial" w:cs="Arial"/>
          <w:lang w:val="es-MX"/>
        </w:rPr>
        <w:t>Trái phiếu niêm yết được ghi nhận theo giá trị hợp lý của các trái phiếu này.</w:t>
      </w:r>
    </w:p>
    <w:p w14:paraId="377EB3A7" w14:textId="77777777" w:rsidR="00174764" w:rsidRPr="00DF15B2" w:rsidRDefault="008A382A" w:rsidP="00174764">
      <w:pPr>
        <w:pStyle w:val="BodyTextIndent"/>
        <w:spacing w:before="120"/>
        <w:ind w:left="720"/>
        <w:jc w:val="both"/>
        <w:rPr>
          <w:rFonts w:ascii="Arial" w:hAnsi="Arial" w:cs="Arial"/>
          <w:sz w:val="20"/>
          <w:szCs w:val="20"/>
          <w:lang w:val="es-MX"/>
        </w:rPr>
      </w:pPr>
      <w:r w:rsidRPr="00DF15B2">
        <w:rPr>
          <w:rFonts w:ascii="Arial" w:hAnsi="Arial" w:cs="Arial"/>
          <w:sz w:val="20"/>
          <w:szCs w:val="20"/>
          <w:lang w:val="es-MX"/>
        </w:rPr>
        <w:t>Giá trị hợp lý được xác định theo các nguyên tắc định giá được trình bày dưới đây.</w:t>
      </w:r>
    </w:p>
    <w:p w14:paraId="12BEE9E8" w14:textId="77777777" w:rsidR="00174764" w:rsidRPr="00DF15B2" w:rsidRDefault="008A382A" w:rsidP="00174764">
      <w:pPr>
        <w:pStyle w:val="BodyText"/>
        <w:spacing w:before="120" w:after="120" w:line="276" w:lineRule="auto"/>
        <w:ind w:left="720"/>
        <w:rPr>
          <w:rFonts w:ascii="Arial" w:hAnsi="Arial" w:cs="Arial"/>
          <w:lang w:val="en-US"/>
        </w:rPr>
      </w:pPr>
      <w:r w:rsidRPr="00DF15B2">
        <w:rPr>
          <w:rFonts w:ascii="Arial" w:hAnsi="Arial" w:cs="Arial"/>
          <w:lang w:val="en-US"/>
        </w:rPr>
        <w:t>Lợi nhuận thuần nhận được từ các khoản đầu tư phát sinh sau ngày đầu tư được ghi nhận vào báo cáo kết quả hoạt động.</w:t>
      </w:r>
    </w:p>
    <w:p w14:paraId="412033C3" w14:textId="77777777" w:rsidR="00174764" w:rsidRPr="00DF15B2" w:rsidRDefault="008A382A" w:rsidP="00174764">
      <w:pPr>
        <w:spacing w:before="120" w:after="120" w:line="360" w:lineRule="auto"/>
        <w:ind w:left="720"/>
        <w:jc w:val="both"/>
        <w:rPr>
          <w:rFonts w:ascii="Arial" w:eastAsia="Times New Roman" w:hAnsi="Arial" w:cs="Arial"/>
          <w:bCs/>
          <w:sz w:val="20"/>
          <w:szCs w:val="20"/>
          <w:lang w:eastAsia="en-GB"/>
        </w:rPr>
      </w:pPr>
      <w:r w:rsidRPr="00DF15B2">
        <w:rPr>
          <w:rFonts w:ascii="Arial" w:hAnsi="Arial" w:cs="Arial"/>
          <w:sz w:val="20"/>
          <w:szCs w:val="20"/>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“Dự thu trái tức, lãi tiền gửi chưa đến ngày nhận” trên báo cáo tình hình tài chính.</w:t>
      </w:r>
    </w:p>
    <w:p w14:paraId="0B6E8873" w14:textId="77777777" w:rsidR="002D160D" w:rsidRPr="00DF15B2" w:rsidRDefault="008A382A" w:rsidP="00AA2399">
      <w:pPr>
        <w:spacing w:before="120" w:after="120" w:line="360" w:lineRule="auto"/>
        <w:ind w:left="720"/>
        <w:jc w:val="both"/>
        <w:rPr>
          <w:rFonts w:ascii="Arial" w:eastAsia="Times New Roman" w:hAnsi="Arial" w:cs="Arial"/>
          <w:bCs/>
          <w:i/>
          <w:sz w:val="20"/>
          <w:szCs w:val="20"/>
          <w:lang w:eastAsia="en-GB"/>
        </w:rPr>
      </w:pPr>
      <w:r w:rsidRPr="00DF15B2">
        <w:rPr>
          <w:rFonts w:ascii="Arial" w:eastAsia="Times New Roman" w:hAnsi="Arial" w:cs="Arial"/>
          <w:bCs/>
          <w:i/>
          <w:sz w:val="20"/>
          <w:szCs w:val="20"/>
          <w:lang w:eastAsia="en-GB"/>
        </w:rPr>
        <w:t>Định giá lại cho mục đích tính toán giá trị tài sản ròng của Quỹ</w:t>
      </w:r>
    </w:p>
    <w:p w14:paraId="2A7557A1" w14:textId="77777777" w:rsidR="002D160D" w:rsidRPr="00DF15B2" w:rsidRDefault="008A382A" w:rsidP="009E4546">
      <w:pPr>
        <w:spacing w:before="120" w:after="120" w:line="360" w:lineRule="auto"/>
        <w:ind w:left="720"/>
        <w:jc w:val="both"/>
        <w:rPr>
          <w:rFonts w:ascii="Arial" w:eastAsia="Times New Roman" w:hAnsi="Arial" w:cs="Arial"/>
          <w:sz w:val="20"/>
          <w:szCs w:val="20"/>
        </w:rPr>
      </w:pPr>
      <w:r w:rsidRPr="00DF15B2">
        <w:rPr>
          <w:rFonts w:ascii="Arial" w:eastAsia="Times New Roman" w:hAnsi="Arial" w:cs="Arial"/>
          <w:bCs/>
          <w:sz w:val="20"/>
          <w:szCs w:val="20"/>
          <w:lang w:eastAsia="en-GB"/>
        </w:rPr>
        <w:t xml:space="preserve">Các khoản đầu tư được đánh giá lại vào các ngày định giá theo giá trị hợp lý. Các khoản lãi, lỗ do đánh giá lại các khoản đầu tư được ghi nhận vào báo cáo thu nhập. Phương pháp đánh giá lại các khoản đầu tư được quy định trong Điều lệ Quỹ và Thông tư số </w:t>
      </w:r>
      <w:r w:rsidR="00E90AE7" w:rsidRPr="00DF15B2">
        <w:rPr>
          <w:rFonts w:ascii="Arial" w:eastAsia="Times New Roman" w:hAnsi="Arial" w:cs="Arial"/>
          <w:bCs/>
          <w:sz w:val="20"/>
          <w:szCs w:val="20"/>
          <w:lang w:eastAsia="en-GB"/>
        </w:rPr>
        <w:t>98/2020</w:t>
      </w:r>
      <w:r w:rsidRPr="00DF15B2">
        <w:rPr>
          <w:rFonts w:ascii="Arial" w:eastAsia="Times New Roman" w:hAnsi="Arial" w:cs="Arial"/>
          <w:bCs/>
          <w:sz w:val="20"/>
          <w:szCs w:val="20"/>
          <w:lang w:eastAsia="en-GB"/>
        </w:rPr>
        <w:t xml:space="preserve">/TT-BTC ngày 16 tháng </w:t>
      </w:r>
      <w:r w:rsidR="00E90AE7" w:rsidRPr="00DF15B2">
        <w:rPr>
          <w:rFonts w:ascii="Arial" w:eastAsia="Times New Roman" w:hAnsi="Arial" w:cs="Arial"/>
          <w:bCs/>
          <w:sz w:val="20"/>
          <w:szCs w:val="20"/>
          <w:lang w:eastAsia="en-GB"/>
        </w:rPr>
        <w:t xml:space="preserve">11 </w:t>
      </w:r>
      <w:r w:rsidRPr="00DF15B2">
        <w:rPr>
          <w:rFonts w:ascii="Arial" w:eastAsia="Times New Roman" w:hAnsi="Arial" w:cs="Arial"/>
          <w:bCs/>
          <w:sz w:val="20"/>
          <w:szCs w:val="20"/>
          <w:lang w:eastAsia="en-GB"/>
        </w:rPr>
        <w:t xml:space="preserve">năm </w:t>
      </w:r>
      <w:r w:rsidR="00E90AE7" w:rsidRPr="00DF15B2">
        <w:rPr>
          <w:rFonts w:ascii="Arial" w:eastAsia="Times New Roman" w:hAnsi="Arial" w:cs="Arial"/>
          <w:bCs/>
          <w:sz w:val="20"/>
          <w:szCs w:val="20"/>
          <w:lang w:eastAsia="en-GB"/>
        </w:rPr>
        <w:t xml:space="preserve">2020 </w:t>
      </w:r>
      <w:r w:rsidRPr="00DF15B2">
        <w:rPr>
          <w:rFonts w:ascii="Arial" w:eastAsia="Times New Roman" w:hAnsi="Arial" w:cs="Arial"/>
          <w:bCs/>
          <w:sz w:val="20"/>
          <w:szCs w:val="20"/>
          <w:lang w:eastAsia="en-GB"/>
        </w:rPr>
        <w:t>của Bộ tài chính hướng dẫn về việc thành lập và quản lý quỹ mở</w:t>
      </w:r>
      <w:r w:rsidR="00E90AE7" w:rsidRPr="00DF15B2">
        <w:rPr>
          <w:rFonts w:ascii="Arial" w:eastAsia="Times New Roman" w:hAnsi="Arial" w:cs="Arial"/>
          <w:bCs/>
          <w:sz w:val="20"/>
          <w:szCs w:val="20"/>
          <w:lang w:eastAsia="en-GB"/>
        </w:rPr>
        <w:t>.</w:t>
      </w:r>
    </w:p>
    <w:p w14:paraId="72AF89A3" w14:textId="77777777" w:rsidR="002D160D" w:rsidRPr="00DF15B2" w:rsidRDefault="008A382A" w:rsidP="00AA2399">
      <w:pPr>
        <w:spacing w:before="120" w:after="120" w:line="360" w:lineRule="auto"/>
        <w:ind w:left="720"/>
        <w:jc w:val="both"/>
        <w:rPr>
          <w:rFonts w:ascii="Arial" w:eastAsia="Times New Roman" w:hAnsi="Arial" w:cs="Arial"/>
          <w:bCs/>
          <w:i/>
          <w:sz w:val="20"/>
          <w:szCs w:val="20"/>
          <w:lang w:eastAsia="en-GB"/>
        </w:rPr>
      </w:pPr>
      <w:r w:rsidRPr="00DF15B2">
        <w:rPr>
          <w:rFonts w:ascii="Arial" w:eastAsia="Times New Roman" w:hAnsi="Arial" w:cs="Arial"/>
          <w:bCs/>
          <w:i/>
          <w:sz w:val="20"/>
          <w:szCs w:val="20"/>
          <w:lang w:eastAsia="en-GB"/>
        </w:rPr>
        <w:t xml:space="preserve">Nguyên tắc định giá </w:t>
      </w:r>
    </w:p>
    <w:p w14:paraId="53401D5D" w14:textId="5B35E437" w:rsidR="003169FD" w:rsidRPr="00DF15B2" w:rsidRDefault="008A382A" w:rsidP="003169FD">
      <w:pPr>
        <w:spacing w:before="120" w:after="120" w:line="360" w:lineRule="auto"/>
        <w:ind w:left="72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Các khoản đầu tư của Quỹ được định giá theo các nguyên tắc và phương pháp quy định trong</w:t>
      </w:r>
      <w:r w:rsidR="00A41E1E">
        <w:rPr>
          <w:rFonts w:ascii="Arial" w:eastAsia="Times New Roman" w:hAnsi="Arial" w:cs="Arial"/>
          <w:bCs/>
          <w:sz w:val="20"/>
          <w:szCs w:val="20"/>
          <w:lang w:eastAsia="en-GB"/>
        </w:rPr>
        <w:t xml:space="preserve"> thông tư 98/2020/TT-BTC, Điều lệ Quỹ, Bản cáo bạch và</w:t>
      </w:r>
      <w:r w:rsidRPr="00DF15B2">
        <w:rPr>
          <w:rFonts w:ascii="Arial" w:eastAsia="Times New Roman" w:hAnsi="Arial" w:cs="Arial"/>
          <w:bCs/>
          <w:sz w:val="20"/>
          <w:szCs w:val="20"/>
          <w:lang w:eastAsia="en-GB"/>
        </w:rPr>
        <w:t xml:space="preserve"> Sổ tay Định giá</w:t>
      </w:r>
      <w:r w:rsidR="00A41E1E">
        <w:rPr>
          <w:rFonts w:ascii="Arial" w:eastAsia="Times New Roman" w:hAnsi="Arial" w:cs="Arial"/>
          <w:bCs/>
          <w:sz w:val="20"/>
          <w:szCs w:val="20"/>
          <w:lang w:eastAsia="en-GB"/>
        </w:rPr>
        <w:t>.</w:t>
      </w:r>
    </w:p>
    <w:p w14:paraId="5D01C9A9" w14:textId="77777777" w:rsidR="00B71FF1" w:rsidRPr="00DF15B2" w:rsidRDefault="003A63FB" w:rsidP="00AA2399">
      <w:pPr>
        <w:pStyle w:val="ListParagraph"/>
        <w:numPr>
          <w:ilvl w:val="1"/>
          <w:numId w:val="7"/>
        </w:numPr>
        <w:spacing w:before="120" w:after="120" w:line="360" w:lineRule="auto"/>
        <w:ind w:left="720" w:hanging="720"/>
        <w:contextualSpacing w:val="0"/>
        <w:jc w:val="both"/>
        <w:rPr>
          <w:rFonts w:ascii="Arial" w:hAnsi="Arial" w:cs="Arial"/>
          <w:b/>
          <w:i/>
          <w:sz w:val="20"/>
          <w:szCs w:val="20"/>
        </w:rPr>
      </w:pPr>
      <w:r w:rsidRPr="00DF15B2">
        <w:rPr>
          <w:rFonts w:ascii="Arial" w:hAnsi="Arial" w:cs="Arial"/>
          <w:b/>
          <w:i/>
          <w:sz w:val="20"/>
          <w:szCs w:val="20"/>
        </w:rPr>
        <w:t>Các khoản phải thu</w:t>
      </w:r>
    </w:p>
    <w:p w14:paraId="28A24E8F" w14:textId="77777777" w:rsidR="00637E50" w:rsidRPr="00DF15B2" w:rsidRDefault="003A63FB" w:rsidP="00AA2399">
      <w:pPr>
        <w:spacing w:before="120" w:after="120" w:line="360" w:lineRule="auto"/>
        <w:ind w:left="720"/>
        <w:jc w:val="both"/>
        <w:rPr>
          <w:rFonts w:ascii="Arial" w:hAnsi="Arial" w:cs="Arial"/>
          <w:sz w:val="20"/>
          <w:szCs w:val="20"/>
        </w:rPr>
      </w:pPr>
      <w:r w:rsidRPr="00DF15B2">
        <w:rPr>
          <w:rFonts w:ascii="Arial" w:hAnsi="Arial" w:cs="Arial"/>
          <w:sz w:val="20"/>
          <w:szCs w:val="20"/>
        </w:rPr>
        <w:t>Các khoản phải thu bao gồm các khoản phải thu từ hoạt động bán chứng khoán, lãi cổ phiếu, tiền lãi gửi ngân hàng và phải thu khác. Các khoản phải thu được phản ánh theo nguyên giá trừ đi dự phòng phải thu khó đòi.</w:t>
      </w:r>
    </w:p>
    <w:p w14:paraId="75AC8895" w14:textId="77777777" w:rsidR="00637E50" w:rsidRPr="00DF15B2" w:rsidRDefault="003A63FB" w:rsidP="00AA2399">
      <w:pPr>
        <w:spacing w:before="120" w:after="120" w:line="360" w:lineRule="auto"/>
        <w:ind w:left="720"/>
        <w:jc w:val="both"/>
        <w:rPr>
          <w:rFonts w:ascii="Arial" w:hAnsi="Arial" w:cs="Arial"/>
          <w:sz w:val="20"/>
          <w:szCs w:val="20"/>
        </w:rPr>
      </w:pPr>
      <w:r w:rsidRPr="00DF15B2">
        <w:rPr>
          <w:rFonts w:ascii="Arial" w:hAnsi="Arial" w:cs="Arial"/>
          <w:sz w:val="20"/>
          <w:szCs w:val="20"/>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phát luật truy tố, xét xử hoặc đang thi hành án hoặc đã chết.</w:t>
      </w:r>
    </w:p>
    <w:p w14:paraId="7700A4A7" w14:textId="77777777" w:rsidR="00FF72D6" w:rsidRPr="00DF15B2" w:rsidRDefault="003A63FB" w:rsidP="008B7FE9">
      <w:pPr>
        <w:spacing w:before="120" w:after="120" w:line="360" w:lineRule="auto"/>
        <w:ind w:left="720"/>
        <w:jc w:val="both"/>
        <w:rPr>
          <w:rFonts w:ascii="Arial" w:hAnsi="Arial" w:cs="Arial"/>
          <w:sz w:val="20"/>
          <w:szCs w:val="20"/>
        </w:rPr>
      </w:pPr>
      <w:r w:rsidRPr="00DF15B2">
        <w:rPr>
          <w:rFonts w:ascii="Arial" w:hAnsi="Arial" w:cs="Arial"/>
          <w:sz w:val="20"/>
          <w:szCs w:val="20"/>
        </w:rPr>
        <w:t xml:space="preserve">Đối với các khoản nợ phải thu quá hạn thanh toán thì mức trích lập dự phòng theo hướng dẫn của Thông tư số </w:t>
      </w:r>
      <w:r w:rsidR="00B60832" w:rsidRPr="00DF15B2">
        <w:rPr>
          <w:rFonts w:ascii="Arial" w:hAnsi="Arial" w:cs="Arial"/>
          <w:sz w:val="20"/>
          <w:szCs w:val="20"/>
        </w:rPr>
        <w:t>48/2019</w:t>
      </w:r>
      <w:r w:rsidRPr="00DF15B2">
        <w:rPr>
          <w:rFonts w:ascii="Arial" w:hAnsi="Arial" w:cs="Arial"/>
          <w:sz w:val="20"/>
          <w:szCs w:val="20"/>
        </w:rPr>
        <w:t xml:space="preserve">/TT-BTC do Bộ Tài chính ban hành ngày </w:t>
      </w:r>
      <w:r w:rsidR="00B60832" w:rsidRPr="00DF15B2">
        <w:rPr>
          <w:rFonts w:ascii="Arial" w:hAnsi="Arial" w:cs="Arial"/>
          <w:sz w:val="20"/>
          <w:szCs w:val="20"/>
        </w:rPr>
        <w:t xml:space="preserve">08 </w:t>
      </w:r>
      <w:r w:rsidRPr="00DF15B2">
        <w:rPr>
          <w:rFonts w:ascii="Arial" w:hAnsi="Arial" w:cs="Arial"/>
          <w:sz w:val="20"/>
          <w:szCs w:val="20"/>
        </w:rPr>
        <w:t xml:space="preserve">tháng </w:t>
      </w:r>
      <w:r w:rsidR="00B60832" w:rsidRPr="00DF15B2">
        <w:rPr>
          <w:rFonts w:ascii="Arial" w:hAnsi="Arial" w:cs="Arial"/>
          <w:sz w:val="20"/>
          <w:szCs w:val="20"/>
        </w:rPr>
        <w:t xml:space="preserve">08 </w:t>
      </w:r>
      <w:r w:rsidRPr="00DF15B2">
        <w:rPr>
          <w:rFonts w:ascii="Arial" w:hAnsi="Arial" w:cs="Arial"/>
          <w:sz w:val="20"/>
          <w:szCs w:val="20"/>
        </w:rPr>
        <w:t xml:space="preserve">năm </w:t>
      </w:r>
      <w:r w:rsidR="00B60832" w:rsidRPr="00DF15B2">
        <w:rPr>
          <w:rFonts w:ascii="Arial" w:hAnsi="Arial" w:cs="Arial"/>
          <w:sz w:val="20"/>
          <w:szCs w:val="20"/>
        </w:rPr>
        <w:t xml:space="preserve">2019 </w:t>
      </w:r>
      <w:r w:rsidRPr="00DF15B2">
        <w:rPr>
          <w:rFonts w:ascii="Arial" w:hAnsi="Arial" w:cs="Arial"/>
          <w:sz w:val="20"/>
          <w:szCs w:val="20"/>
        </w:rPr>
        <w:t>như sau:</w:t>
      </w:r>
    </w:p>
    <w:tbl>
      <w:tblPr>
        <w:tblW w:w="8230" w:type="dxa"/>
        <w:tblInd w:w="937" w:type="dxa"/>
        <w:tblLook w:val="04A0" w:firstRow="1" w:lastRow="0" w:firstColumn="1" w:lastColumn="0" w:noHBand="0" w:noVBand="1"/>
      </w:tblPr>
      <w:tblGrid>
        <w:gridCol w:w="5490"/>
        <w:gridCol w:w="2740"/>
      </w:tblGrid>
      <w:tr w:rsidR="00E34A50" w:rsidRPr="00DF15B2" w14:paraId="4E789B06" w14:textId="77777777" w:rsidTr="00426920">
        <w:trPr>
          <w:trHeight w:val="315"/>
        </w:trPr>
        <w:tc>
          <w:tcPr>
            <w:tcW w:w="5490" w:type="dxa"/>
            <w:tcBorders>
              <w:top w:val="nil"/>
              <w:left w:val="nil"/>
              <w:bottom w:val="single" w:sz="4" w:space="0" w:color="auto"/>
              <w:right w:val="nil"/>
            </w:tcBorders>
            <w:shd w:val="clear" w:color="000000" w:fill="auto"/>
            <w:vAlign w:val="center"/>
            <w:hideMark/>
          </w:tcPr>
          <w:p w14:paraId="6EB9837D" w14:textId="77777777" w:rsidR="00B71FF1" w:rsidRPr="00DF15B2" w:rsidRDefault="003A63FB" w:rsidP="00AA2399">
            <w:pPr>
              <w:spacing w:before="120" w:after="120" w:line="360" w:lineRule="auto"/>
              <w:jc w:val="both"/>
              <w:rPr>
                <w:rFonts w:ascii="Arial" w:eastAsia="Times New Roman" w:hAnsi="Arial" w:cs="Arial"/>
                <w:b/>
                <w:bCs/>
                <w:sz w:val="20"/>
                <w:szCs w:val="20"/>
                <w:lang w:eastAsia="en-GB"/>
              </w:rPr>
            </w:pPr>
            <w:r w:rsidRPr="00DF15B2">
              <w:rPr>
                <w:rFonts w:ascii="Arial" w:eastAsia="Times New Roman" w:hAnsi="Arial" w:cs="Arial"/>
                <w:b/>
                <w:bCs/>
                <w:sz w:val="20"/>
                <w:szCs w:val="20"/>
                <w:lang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5DF6571B" w14:textId="77777777" w:rsidR="00B71FF1" w:rsidRPr="00DF15B2" w:rsidRDefault="003A63FB" w:rsidP="00AA2399">
            <w:pPr>
              <w:spacing w:before="120" w:after="120" w:line="360" w:lineRule="auto"/>
              <w:jc w:val="both"/>
              <w:rPr>
                <w:rFonts w:ascii="Arial" w:eastAsia="Times New Roman" w:hAnsi="Arial" w:cs="Arial"/>
                <w:b/>
                <w:bCs/>
                <w:sz w:val="20"/>
                <w:szCs w:val="20"/>
                <w:lang w:eastAsia="en-GB"/>
              </w:rPr>
            </w:pPr>
            <w:r w:rsidRPr="00DF15B2">
              <w:rPr>
                <w:rFonts w:ascii="Arial" w:eastAsia="Times New Roman" w:hAnsi="Arial" w:cs="Arial"/>
                <w:b/>
                <w:bCs/>
                <w:sz w:val="20"/>
                <w:szCs w:val="20"/>
                <w:lang w:eastAsia="en-GB"/>
              </w:rPr>
              <w:t>Mức trích lập dự phòng</w:t>
            </w:r>
          </w:p>
        </w:tc>
      </w:tr>
      <w:tr w:rsidR="00E34A50" w:rsidRPr="00DF15B2" w14:paraId="5CC9B637" w14:textId="77777777" w:rsidTr="00426920">
        <w:trPr>
          <w:trHeight w:val="20"/>
        </w:trPr>
        <w:tc>
          <w:tcPr>
            <w:tcW w:w="5490" w:type="dxa"/>
            <w:tcBorders>
              <w:top w:val="nil"/>
              <w:left w:val="nil"/>
              <w:bottom w:val="nil"/>
              <w:right w:val="nil"/>
            </w:tcBorders>
            <w:shd w:val="clear" w:color="auto" w:fill="auto"/>
            <w:vAlign w:val="center"/>
            <w:hideMark/>
          </w:tcPr>
          <w:p w14:paraId="03E00475" w14:textId="77777777" w:rsidR="00B71FF1" w:rsidRPr="00DF15B2" w:rsidRDefault="003A63FB" w:rsidP="004723EE">
            <w:pPr>
              <w:spacing w:before="120" w:after="120" w:line="360" w:lineRule="auto"/>
              <w:contextualSpacing/>
              <w:jc w:val="both"/>
              <w:rPr>
                <w:rFonts w:ascii="Arial" w:eastAsia="Times New Roman" w:hAnsi="Arial" w:cs="Arial"/>
                <w:sz w:val="20"/>
                <w:szCs w:val="20"/>
                <w:lang w:eastAsia="en-GB"/>
              </w:rPr>
            </w:pPr>
            <w:r w:rsidRPr="00DF15B2">
              <w:rPr>
                <w:rFonts w:ascii="Arial" w:eastAsia="Times New Roman" w:hAnsi="Arial" w:cs="Arial"/>
                <w:sz w:val="20"/>
                <w:szCs w:val="20"/>
                <w:lang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4417B6B9" w14:textId="77777777" w:rsidR="00B71FF1" w:rsidRPr="00DF15B2" w:rsidRDefault="003A63FB" w:rsidP="004723EE">
            <w:pPr>
              <w:spacing w:before="120" w:after="120" w:line="360" w:lineRule="auto"/>
              <w:contextualSpacing/>
              <w:jc w:val="center"/>
              <w:rPr>
                <w:rFonts w:ascii="Arial" w:eastAsia="Times New Roman" w:hAnsi="Arial" w:cs="Arial"/>
                <w:sz w:val="20"/>
                <w:szCs w:val="20"/>
                <w:lang w:eastAsia="en-GB"/>
              </w:rPr>
            </w:pPr>
            <w:r w:rsidRPr="00DF15B2">
              <w:rPr>
                <w:rFonts w:ascii="Arial" w:eastAsia="Times New Roman" w:hAnsi="Arial" w:cs="Arial"/>
                <w:sz w:val="20"/>
                <w:szCs w:val="20"/>
                <w:lang w:eastAsia="en-GB"/>
              </w:rPr>
              <w:t>30%</w:t>
            </w:r>
          </w:p>
        </w:tc>
      </w:tr>
      <w:tr w:rsidR="00E34A50" w:rsidRPr="00DF15B2" w14:paraId="18E4AED4" w14:textId="77777777" w:rsidTr="00426920">
        <w:trPr>
          <w:trHeight w:val="20"/>
        </w:trPr>
        <w:tc>
          <w:tcPr>
            <w:tcW w:w="5490" w:type="dxa"/>
            <w:tcBorders>
              <w:top w:val="nil"/>
              <w:left w:val="nil"/>
              <w:bottom w:val="nil"/>
              <w:right w:val="nil"/>
            </w:tcBorders>
            <w:shd w:val="clear" w:color="auto" w:fill="auto"/>
            <w:vAlign w:val="center"/>
            <w:hideMark/>
          </w:tcPr>
          <w:p w14:paraId="4160421C" w14:textId="77777777" w:rsidR="00B71FF1" w:rsidRPr="00DF15B2" w:rsidRDefault="003A63FB" w:rsidP="004723EE">
            <w:pPr>
              <w:spacing w:before="120" w:after="120" w:line="360" w:lineRule="auto"/>
              <w:contextualSpacing/>
              <w:jc w:val="both"/>
              <w:rPr>
                <w:rFonts w:ascii="Arial" w:eastAsia="Times New Roman" w:hAnsi="Arial" w:cs="Arial"/>
                <w:sz w:val="20"/>
                <w:szCs w:val="20"/>
                <w:lang w:eastAsia="en-GB"/>
              </w:rPr>
            </w:pPr>
            <w:r w:rsidRPr="00DF15B2">
              <w:rPr>
                <w:rFonts w:ascii="Arial" w:eastAsia="Times New Roman" w:hAnsi="Arial" w:cs="Arial"/>
                <w:sz w:val="20"/>
                <w:szCs w:val="20"/>
                <w:lang w:eastAsia="en-GB"/>
              </w:rPr>
              <w:t>Từ một (01) năm đến dưới hai (02) năm</w:t>
            </w:r>
          </w:p>
        </w:tc>
        <w:tc>
          <w:tcPr>
            <w:tcW w:w="2740" w:type="dxa"/>
            <w:tcBorders>
              <w:top w:val="nil"/>
              <w:left w:val="nil"/>
              <w:bottom w:val="nil"/>
              <w:right w:val="nil"/>
            </w:tcBorders>
            <w:shd w:val="clear" w:color="auto" w:fill="auto"/>
            <w:vAlign w:val="center"/>
            <w:hideMark/>
          </w:tcPr>
          <w:p w14:paraId="24D4F5C1" w14:textId="77777777" w:rsidR="00B71FF1" w:rsidRPr="00DF15B2" w:rsidRDefault="003A63FB" w:rsidP="004723EE">
            <w:pPr>
              <w:spacing w:before="120" w:after="120" w:line="360" w:lineRule="auto"/>
              <w:contextualSpacing/>
              <w:jc w:val="center"/>
              <w:rPr>
                <w:rFonts w:ascii="Arial" w:eastAsia="Times New Roman" w:hAnsi="Arial" w:cs="Arial"/>
                <w:sz w:val="20"/>
                <w:szCs w:val="20"/>
                <w:lang w:eastAsia="en-GB"/>
              </w:rPr>
            </w:pPr>
            <w:r w:rsidRPr="00DF15B2">
              <w:rPr>
                <w:rFonts w:ascii="Arial" w:eastAsia="Times New Roman" w:hAnsi="Arial" w:cs="Arial"/>
                <w:sz w:val="20"/>
                <w:szCs w:val="20"/>
                <w:lang w:eastAsia="en-GB"/>
              </w:rPr>
              <w:t>50%</w:t>
            </w:r>
          </w:p>
        </w:tc>
      </w:tr>
      <w:tr w:rsidR="00E34A50" w:rsidRPr="00DF15B2" w14:paraId="5332DD13" w14:textId="77777777" w:rsidTr="00426920">
        <w:trPr>
          <w:trHeight w:val="20"/>
        </w:trPr>
        <w:tc>
          <w:tcPr>
            <w:tcW w:w="5490" w:type="dxa"/>
            <w:tcBorders>
              <w:top w:val="nil"/>
              <w:left w:val="nil"/>
              <w:bottom w:val="nil"/>
              <w:right w:val="nil"/>
            </w:tcBorders>
            <w:shd w:val="clear" w:color="auto" w:fill="auto"/>
            <w:vAlign w:val="center"/>
            <w:hideMark/>
          </w:tcPr>
          <w:p w14:paraId="1813B9F5" w14:textId="77777777" w:rsidR="00B71FF1" w:rsidRPr="00DF15B2" w:rsidRDefault="003A63FB" w:rsidP="004723EE">
            <w:pPr>
              <w:spacing w:before="120" w:after="120" w:line="360" w:lineRule="auto"/>
              <w:contextualSpacing/>
              <w:jc w:val="both"/>
              <w:rPr>
                <w:rFonts w:ascii="Arial" w:eastAsia="Times New Roman" w:hAnsi="Arial" w:cs="Arial"/>
                <w:sz w:val="20"/>
                <w:szCs w:val="20"/>
                <w:lang w:eastAsia="en-GB"/>
              </w:rPr>
            </w:pPr>
            <w:r w:rsidRPr="00DF15B2">
              <w:rPr>
                <w:rFonts w:ascii="Arial" w:eastAsia="Times New Roman" w:hAnsi="Arial" w:cs="Arial"/>
                <w:sz w:val="20"/>
                <w:szCs w:val="20"/>
                <w:lang w:eastAsia="en-GB"/>
              </w:rPr>
              <w:t>Từ hai (02) năm đến dưới ba (03) năm</w:t>
            </w:r>
          </w:p>
        </w:tc>
        <w:tc>
          <w:tcPr>
            <w:tcW w:w="2740" w:type="dxa"/>
            <w:tcBorders>
              <w:top w:val="nil"/>
              <w:left w:val="nil"/>
              <w:bottom w:val="nil"/>
              <w:right w:val="nil"/>
            </w:tcBorders>
            <w:shd w:val="clear" w:color="auto" w:fill="auto"/>
            <w:vAlign w:val="center"/>
            <w:hideMark/>
          </w:tcPr>
          <w:p w14:paraId="47D1B5A9" w14:textId="77777777" w:rsidR="00B71FF1" w:rsidRPr="00DF15B2" w:rsidRDefault="003A63FB" w:rsidP="004723EE">
            <w:pPr>
              <w:spacing w:before="120" w:after="120" w:line="360" w:lineRule="auto"/>
              <w:contextualSpacing/>
              <w:jc w:val="center"/>
              <w:rPr>
                <w:rFonts w:ascii="Arial" w:eastAsia="Times New Roman" w:hAnsi="Arial" w:cs="Arial"/>
                <w:sz w:val="20"/>
                <w:szCs w:val="20"/>
                <w:lang w:eastAsia="en-GB"/>
              </w:rPr>
            </w:pPr>
            <w:r w:rsidRPr="00DF15B2">
              <w:rPr>
                <w:rFonts w:ascii="Arial" w:eastAsia="Times New Roman" w:hAnsi="Arial" w:cs="Arial"/>
                <w:sz w:val="20"/>
                <w:szCs w:val="20"/>
                <w:lang w:eastAsia="en-GB"/>
              </w:rPr>
              <w:t>70%</w:t>
            </w:r>
          </w:p>
        </w:tc>
      </w:tr>
      <w:tr w:rsidR="00E34A50" w:rsidRPr="00DF15B2" w14:paraId="787B0456" w14:textId="77777777" w:rsidTr="00426920">
        <w:trPr>
          <w:trHeight w:val="20"/>
        </w:trPr>
        <w:tc>
          <w:tcPr>
            <w:tcW w:w="5490" w:type="dxa"/>
            <w:tcBorders>
              <w:top w:val="nil"/>
              <w:left w:val="nil"/>
              <w:bottom w:val="nil"/>
              <w:right w:val="nil"/>
            </w:tcBorders>
            <w:shd w:val="clear" w:color="auto" w:fill="auto"/>
            <w:vAlign w:val="center"/>
            <w:hideMark/>
          </w:tcPr>
          <w:p w14:paraId="61580315" w14:textId="77777777" w:rsidR="00B71FF1" w:rsidRPr="00DF15B2" w:rsidRDefault="003A63FB" w:rsidP="004723EE">
            <w:pPr>
              <w:spacing w:before="120" w:after="120" w:line="360" w:lineRule="auto"/>
              <w:contextualSpacing/>
              <w:jc w:val="both"/>
              <w:rPr>
                <w:rFonts w:ascii="Arial" w:eastAsia="Times New Roman" w:hAnsi="Arial" w:cs="Arial"/>
                <w:sz w:val="20"/>
                <w:szCs w:val="20"/>
                <w:lang w:eastAsia="en-GB"/>
              </w:rPr>
            </w:pPr>
            <w:r w:rsidRPr="00DF15B2">
              <w:rPr>
                <w:rFonts w:ascii="Arial" w:eastAsia="Times New Roman" w:hAnsi="Arial" w:cs="Arial"/>
                <w:sz w:val="20"/>
                <w:szCs w:val="20"/>
                <w:lang w:eastAsia="en-GB"/>
              </w:rPr>
              <w:t>Trên ba (03) năm</w:t>
            </w:r>
          </w:p>
        </w:tc>
        <w:tc>
          <w:tcPr>
            <w:tcW w:w="2740" w:type="dxa"/>
            <w:tcBorders>
              <w:top w:val="nil"/>
              <w:left w:val="nil"/>
              <w:bottom w:val="nil"/>
              <w:right w:val="nil"/>
            </w:tcBorders>
            <w:shd w:val="clear" w:color="auto" w:fill="auto"/>
            <w:vAlign w:val="center"/>
            <w:hideMark/>
          </w:tcPr>
          <w:p w14:paraId="087B2D06" w14:textId="77777777" w:rsidR="00B71FF1" w:rsidRPr="00DF15B2" w:rsidRDefault="003A63FB" w:rsidP="004723EE">
            <w:pPr>
              <w:spacing w:before="120" w:after="120" w:line="360" w:lineRule="auto"/>
              <w:contextualSpacing/>
              <w:jc w:val="center"/>
              <w:rPr>
                <w:rFonts w:ascii="Arial" w:eastAsia="Times New Roman" w:hAnsi="Arial" w:cs="Arial"/>
                <w:sz w:val="20"/>
                <w:szCs w:val="20"/>
                <w:lang w:eastAsia="en-GB"/>
              </w:rPr>
            </w:pPr>
            <w:r w:rsidRPr="00DF15B2">
              <w:rPr>
                <w:rFonts w:ascii="Arial" w:eastAsia="Times New Roman" w:hAnsi="Arial" w:cs="Arial"/>
                <w:sz w:val="20"/>
                <w:szCs w:val="20"/>
                <w:lang w:eastAsia="en-GB"/>
              </w:rPr>
              <w:t>100%</w:t>
            </w:r>
          </w:p>
        </w:tc>
      </w:tr>
    </w:tbl>
    <w:p w14:paraId="22624A2F" w14:textId="77777777" w:rsidR="00B71FF1" w:rsidRPr="00DF15B2" w:rsidRDefault="003A63FB" w:rsidP="00AA2399">
      <w:pPr>
        <w:pStyle w:val="ListParagraph"/>
        <w:numPr>
          <w:ilvl w:val="1"/>
          <w:numId w:val="7"/>
        </w:numPr>
        <w:spacing w:before="120" w:after="120" w:line="360" w:lineRule="auto"/>
        <w:ind w:left="720" w:hanging="720"/>
        <w:contextualSpacing w:val="0"/>
        <w:jc w:val="both"/>
        <w:rPr>
          <w:rFonts w:ascii="Arial" w:hAnsi="Arial" w:cs="Arial"/>
          <w:b/>
          <w:i/>
          <w:sz w:val="20"/>
          <w:szCs w:val="20"/>
        </w:rPr>
      </w:pPr>
      <w:r w:rsidRPr="00DF15B2">
        <w:rPr>
          <w:rFonts w:ascii="Arial" w:hAnsi="Arial" w:cs="Arial"/>
          <w:b/>
          <w:i/>
          <w:sz w:val="20"/>
          <w:szCs w:val="20"/>
        </w:rPr>
        <w:t>Các khoản phải trả</w:t>
      </w:r>
    </w:p>
    <w:p w14:paraId="2FC4B921" w14:textId="77777777" w:rsidR="00637E50" w:rsidRPr="00DF15B2" w:rsidRDefault="003A63FB" w:rsidP="00AA2399">
      <w:pPr>
        <w:spacing w:before="120" w:after="120" w:line="360" w:lineRule="auto"/>
        <w:ind w:left="72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Phải trả hoạt động đầu tư và các khoản phải trả khác được thể hiện theo giá gốc.</w:t>
      </w:r>
    </w:p>
    <w:p w14:paraId="28FEE87A" w14:textId="77777777" w:rsidR="00637E50" w:rsidRPr="00DF15B2" w:rsidRDefault="003A63FB" w:rsidP="00AA2399">
      <w:pPr>
        <w:pStyle w:val="ListParagraph"/>
        <w:numPr>
          <w:ilvl w:val="1"/>
          <w:numId w:val="7"/>
        </w:numPr>
        <w:spacing w:before="120" w:after="120" w:line="360" w:lineRule="auto"/>
        <w:ind w:left="720" w:hanging="720"/>
        <w:contextualSpacing w:val="0"/>
        <w:jc w:val="both"/>
        <w:rPr>
          <w:rFonts w:ascii="Arial" w:hAnsi="Arial" w:cs="Arial"/>
          <w:b/>
          <w:i/>
          <w:sz w:val="20"/>
          <w:szCs w:val="20"/>
        </w:rPr>
      </w:pPr>
      <w:r w:rsidRPr="00DF15B2">
        <w:rPr>
          <w:rFonts w:ascii="Arial" w:hAnsi="Arial" w:cs="Arial"/>
          <w:b/>
          <w:i/>
          <w:sz w:val="20"/>
          <w:szCs w:val="20"/>
        </w:rPr>
        <w:t>Dự phòng</w:t>
      </w:r>
    </w:p>
    <w:p w14:paraId="562960B8" w14:textId="77777777" w:rsidR="00637E50" w:rsidRPr="00DF15B2" w:rsidRDefault="003A63FB" w:rsidP="00AA2399">
      <w:pPr>
        <w:pStyle w:val="ListParagraph"/>
        <w:spacing w:before="120" w:after="120" w:line="360" w:lineRule="auto"/>
        <w:contextualSpacing w:val="0"/>
        <w:jc w:val="both"/>
        <w:rPr>
          <w:rFonts w:ascii="Arial" w:hAnsi="Arial" w:cs="Arial"/>
          <w:sz w:val="20"/>
          <w:szCs w:val="20"/>
        </w:rPr>
      </w:pPr>
      <w:r w:rsidRPr="00DF15B2">
        <w:rPr>
          <w:rFonts w:ascii="Arial" w:hAnsi="Arial" w:cs="Arial"/>
          <w:sz w:val="20"/>
          <w:szCs w:val="20"/>
        </w:rPr>
        <w:t>Các khoản dự phòng được ghi nhận khi Quỹ có nghĩa vụ nợ hiện tại do kết quả từ một sự kiện đã xảy ra và Quỹ có khả năng phải thanh toán nghĩa vụ này. Các khoản dự phòng được xác định trên cơ sở ước tính của Ban Giám đốc Công ty Quản lý Quỹ về các khoản chi phí cần thiết để thanh toán nghĩa vụ nợ này tại ngày kết thúc niên độ kế toán.</w:t>
      </w:r>
    </w:p>
    <w:p w14:paraId="0C7048DD" w14:textId="77777777" w:rsidR="00B71FF1" w:rsidRPr="00DF15B2" w:rsidRDefault="003A63FB" w:rsidP="00AA2399">
      <w:pPr>
        <w:pStyle w:val="ListParagraph"/>
        <w:numPr>
          <w:ilvl w:val="1"/>
          <w:numId w:val="7"/>
        </w:numPr>
        <w:spacing w:before="120" w:after="120" w:line="360" w:lineRule="auto"/>
        <w:ind w:left="720" w:hanging="720"/>
        <w:contextualSpacing w:val="0"/>
        <w:jc w:val="both"/>
        <w:rPr>
          <w:rFonts w:ascii="Arial" w:hAnsi="Arial" w:cs="Arial"/>
          <w:b/>
          <w:i/>
          <w:sz w:val="20"/>
          <w:szCs w:val="20"/>
        </w:rPr>
      </w:pPr>
      <w:r w:rsidRPr="00DF15B2">
        <w:rPr>
          <w:rFonts w:ascii="Arial" w:hAnsi="Arial" w:cs="Arial"/>
          <w:b/>
          <w:i/>
          <w:sz w:val="20"/>
          <w:szCs w:val="20"/>
        </w:rPr>
        <w:t>Nguyên tắc ghi nhận vốn chủ sở hữu</w:t>
      </w:r>
    </w:p>
    <w:p w14:paraId="4AA80DD7" w14:textId="77777777" w:rsidR="00AA2399" w:rsidRPr="00DF15B2" w:rsidRDefault="003A63FB" w:rsidP="00B75203">
      <w:pPr>
        <w:pStyle w:val="ListParagraph"/>
        <w:spacing w:before="120" w:after="120" w:line="360" w:lineRule="auto"/>
        <w:ind w:left="709"/>
        <w:jc w:val="both"/>
        <w:rPr>
          <w:rFonts w:ascii="Arial" w:hAnsi="Arial" w:cs="Arial"/>
          <w:sz w:val="20"/>
          <w:szCs w:val="20"/>
        </w:rPr>
      </w:pPr>
      <w:r w:rsidRPr="00DF15B2">
        <w:rPr>
          <w:rFonts w:ascii="Arial" w:hAnsi="Arial" w:cs="Arial"/>
          <w:sz w:val="20"/>
          <w:szCs w:val="20"/>
        </w:rPr>
        <w:t xml:space="preserve">Các Chứng chỉ Quỹ với quyền hưởng cổ tức được phân loại là vốn chủ sở hữu. Mỗi đơn vị quỹ có mệnh giá là 10.000 đồng Việt Nam. </w:t>
      </w:r>
    </w:p>
    <w:p w14:paraId="2C27DCDB" w14:textId="77777777" w:rsidR="00AA2399" w:rsidRPr="00DF15B2" w:rsidRDefault="003A63FB" w:rsidP="00B75203">
      <w:pPr>
        <w:pStyle w:val="ListParagraph"/>
        <w:spacing w:before="120" w:after="120" w:line="360" w:lineRule="auto"/>
        <w:ind w:left="709"/>
        <w:jc w:val="both"/>
        <w:rPr>
          <w:rFonts w:ascii="Arial" w:hAnsi="Arial" w:cs="Arial"/>
          <w:sz w:val="20"/>
          <w:szCs w:val="20"/>
        </w:rPr>
      </w:pPr>
      <w:r w:rsidRPr="00DF15B2">
        <w:rPr>
          <w:rFonts w:ascii="Arial" w:hAnsi="Arial" w:cs="Arial"/>
          <w:sz w:val="20"/>
          <w:szCs w:val="20"/>
        </w:rPr>
        <w:t>Số lượng Chứng chỉ Quỹ sau khi phân phối là số lẻ ở dạng thập phân, làm tròn xuống tới số hạng thứ hai sau dấu phẩy.</w:t>
      </w:r>
    </w:p>
    <w:p w14:paraId="105078AE" w14:textId="77777777" w:rsidR="00AA2399" w:rsidRPr="00DF15B2" w:rsidRDefault="003A63FB" w:rsidP="00B75203">
      <w:pPr>
        <w:pStyle w:val="ListParagraph"/>
        <w:spacing w:before="240" w:after="240" w:line="360" w:lineRule="auto"/>
        <w:ind w:left="709"/>
        <w:jc w:val="both"/>
        <w:rPr>
          <w:rFonts w:ascii="Arial" w:hAnsi="Arial" w:cs="Arial"/>
          <w:b/>
          <w:i/>
          <w:sz w:val="20"/>
          <w:szCs w:val="20"/>
        </w:rPr>
      </w:pPr>
      <w:r w:rsidRPr="00DF15B2">
        <w:rPr>
          <w:rFonts w:ascii="Arial" w:hAnsi="Arial" w:cs="Arial"/>
          <w:b/>
          <w:i/>
          <w:sz w:val="20"/>
          <w:szCs w:val="20"/>
        </w:rPr>
        <w:t>Vốn góp phát hành</w:t>
      </w:r>
    </w:p>
    <w:p w14:paraId="7A326ABF" w14:textId="77777777" w:rsidR="00AA2399" w:rsidRPr="00DF15B2" w:rsidRDefault="003A63FB" w:rsidP="00B75203">
      <w:pPr>
        <w:pStyle w:val="ListParagraph"/>
        <w:spacing w:before="120" w:after="120" w:line="360" w:lineRule="auto"/>
        <w:ind w:left="709"/>
        <w:jc w:val="both"/>
        <w:rPr>
          <w:rFonts w:ascii="Arial" w:hAnsi="Arial" w:cs="Arial"/>
          <w:sz w:val="20"/>
          <w:szCs w:val="20"/>
        </w:rPr>
      </w:pPr>
      <w:r w:rsidRPr="00DF15B2">
        <w:rPr>
          <w:rFonts w:ascii="Arial" w:hAnsi="Arial" w:cs="Arial"/>
          <w:sz w:val="20"/>
          <w:szCs w:val="20"/>
        </w:rPr>
        <w:t>Vốn góp phát hành phản ánh nguồn vốn đầu tư của Quỹ do các Nhà Đầu tư góp vốn vào Quỹ theo phương thức mua Chứng chỉ Quỹ ở phát hành lần đầu và các lần tiếp theo. Vốn góp phát hành được phản ánh theo mệnh giá.</w:t>
      </w:r>
    </w:p>
    <w:p w14:paraId="7B3622C9" w14:textId="77777777" w:rsidR="00AA2399" w:rsidRPr="00DF15B2" w:rsidRDefault="003A63FB" w:rsidP="00B75203">
      <w:pPr>
        <w:pStyle w:val="ListParagraph"/>
        <w:spacing w:before="120" w:after="120" w:line="360" w:lineRule="auto"/>
        <w:ind w:left="709"/>
        <w:jc w:val="both"/>
        <w:rPr>
          <w:rFonts w:ascii="Arial" w:hAnsi="Arial" w:cs="Arial"/>
          <w:b/>
          <w:i/>
          <w:sz w:val="20"/>
          <w:szCs w:val="20"/>
        </w:rPr>
      </w:pPr>
      <w:r w:rsidRPr="00DF15B2">
        <w:rPr>
          <w:rFonts w:ascii="Arial" w:hAnsi="Arial" w:cs="Arial"/>
          <w:b/>
          <w:i/>
          <w:sz w:val="20"/>
          <w:szCs w:val="20"/>
        </w:rPr>
        <w:t>Vốn góp mua lại</w:t>
      </w:r>
    </w:p>
    <w:p w14:paraId="66E16D88" w14:textId="77777777" w:rsidR="00AA2399" w:rsidRPr="00DF15B2" w:rsidRDefault="003A63FB" w:rsidP="00B75203">
      <w:pPr>
        <w:pStyle w:val="ListParagraph"/>
        <w:spacing w:before="120" w:after="120" w:line="360" w:lineRule="auto"/>
        <w:ind w:left="709"/>
        <w:jc w:val="both"/>
        <w:rPr>
          <w:rFonts w:ascii="Arial" w:hAnsi="Arial" w:cs="Arial"/>
          <w:sz w:val="20"/>
          <w:szCs w:val="20"/>
        </w:rPr>
      </w:pPr>
      <w:r w:rsidRPr="00DF15B2">
        <w:rPr>
          <w:rFonts w:ascii="Arial" w:hAnsi="Arial" w:cs="Arial"/>
          <w:sz w:val="20"/>
          <w:szCs w:val="20"/>
        </w:rPr>
        <w:t>Vốn góp mua lại phản ánh tình hình mua lại Chứng chỉ Quỹ của các Nhà Đầu tư tại các kỳ giao dịch Chứng chỉ Quỹ. Vốn góp mua lại được phản ánh theo mệnh giá.</w:t>
      </w:r>
    </w:p>
    <w:p w14:paraId="7133E5A0" w14:textId="77777777" w:rsidR="003A63FB" w:rsidRPr="00DF15B2" w:rsidRDefault="003A63FB" w:rsidP="003A63FB">
      <w:pPr>
        <w:pStyle w:val="ListParagraph"/>
        <w:spacing w:before="120" w:after="120" w:line="360" w:lineRule="auto"/>
        <w:ind w:left="706"/>
        <w:contextualSpacing w:val="0"/>
        <w:jc w:val="both"/>
        <w:rPr>
          <w:rFonts w:ascii="Arial" w:hAnsi="Arial" w:cs="Arial"/>
          <w:b/>
          <w:i/>
          <w:sz w:val="20"/>
          <w:szCs w:val="20"/>
        </w:rPr>
      </w:pPr>
      <w:r w:rsidRPr="00DF15B2">
        <w:rPr>
          <w:rFonts w:ascii="Arial" w:hAnsi="Arial" w:cs="Arial"/>
          <w:b/>
          <w:i/>
          <w:sz w:val="20"/>
          <w:szCs w:val="20"/>
        </w:rPr>
        <w:t>Thặng dư vốn góp của Nhà Đầu tư</w:t>
      </w:r>
    </w:p>
    <w:p w14:paraId="6EFD288D" w14:textId="77777777" w:rsidR="003A63FB" w:rsidRPr="00DF15B2" w:rsidRDefault="003A63FB">
      <w:pPr>
        <w:pStyle w:val="ListParagraph"/>
        <w:spacing w:before="120" w:after="120" w:line="360" w:lineRule="auto"/>
        <w:ind w:left="706"/>
        <w:contextualSpacing w:val="0"/>
        <w:jc w:val="both"/>
        <w:rPr>
          <w:rFonts w:ascii="Arial" w:hAnsi="Arial" w:cs="Arial"/>
          <w:b/>
          <w:i/>
          <w:sz w:val="20"/>
          <w:szCs w:val="20"/>
          <w:lang w:val="vi-VN"/>
        </w:rPr>
      </w:pPr>
      <w:r w:rsidRPr="00DF15B2">
        <w:rPr>
          <w:rFonts w:ascii="Arial" w:hAnsi="Arial" w:cs="Arial"/>
          <w:sz w:val="20"/>
          <w:szCs w:val="20"/>
        </w:rPr>
        <w:t>Thặng dư vốn góp phản ánh chênh lệch giữa giá trị tài sản ròng trên một Chứng chỉ Quỹ và mệnh giá trên một Chứng chỉ Quỹ được phát hành/mua lại.</w:t>
      </w:r>
    </w:p>
    <w:p w14:paraId="0109AC20" w14:textId="77777777" w:rsidR="003A63FB" w:rsidRPr="00DF15B2" w:rsidRDefault="003A63FB">
      <w:pPr>
        <w:pStyle w:val="ListParagraph"/>
        <w:spacing w:before="120" w:after="120" w:line="360" w:lineRule="auto"/>
        <w:ind w:left="709"/>
        <w:contextualSpacing w:val="0"/>
        <w:jc w:val="both"/>
        <w:rPr>
          <w:rFonts w:ascii="Arial" w:hAnsi="Arial" w:cs="Arial"/>
          <w:b/>
          <w:i/>
          <w:sz w:val="20"/>
          <w:szCs w:val="20"/>
        </w:rPr>
      </w:pPr>
      <w:r w:rsidRPr="00DF15B2">
        <w:rPr>
          <w:rFonts w:ascii="Arial" w:hAnsi="Arial" w:cs="Arial"/>
          <w:b/>
          <w:i/>
          <w:sz w:val="20"/>
          <w:szCs w:val="20"/>
        </w:rPr>
        <w:t>Lợi nhuận/(lỗ) chưa phân phối</w:t>
      </w:r>
    </w:p>
    <w:p w14:paraId="6B1D07B0" w14:textId="77777777" w:rsidR="00AA2399" w:rsidRPr="00DF15B2" w:rsidRDefault="003A63FB" w:rsidP="004723EE">
      <w:pPr>
        <w:pStyle w:val="ListParagraph"/>
        <w:spacing w:before="120" w:after="120" w:line="360" w:lineRule="auto"/>
        <w:ind w:left="709"/>
        <w:jc w:val="both"/>
        <w:rPr>
          <w:rFonts w:ascii="Arial" w:hAnsi="Arial" w:cs="Arial"/>
          <w:sz w:val="20"/>
          <w:szCs w:val="20"/>
        </w:rPr>
      </w:pPr>
      <w:r w:rsidRPr="00DF15B2">
        <w:rPr>
          <w:rFonts w:ascii="Arial" w:hAnsi="Arial" w:cs="Arial"/>
          <w:sz w:val="20"/>
          <w:szCs w:val="20"/>
        </w:rPr>
        <w:t xml:space="preserve">Lợi nhuận/(lỗ) chưa phân phối phản ánh lãi/(lỗ) chưa phân phối lũy kế tại thời điểm báo cáo, bao gồm lợi nhuận/(lỗ) đã thực hiện lũy kế và lợi nhuận/(lỗ) chưa thực hiện lũy kế. </w:t>
      </w:r>
    </w:p>
    <w:p w14:paraId="53BCD064" w14:textId="77777777" w:rsidR="00AA2399" w:rsidRPr="00DF15B2" w:rsidRDefault="003A63FB" w:rsidP="004723EE">
      <w:pPr>
        <w:pStyle w:val="ListParagraph"/>
        <w:spacing w:before="120" w:after="120" w:line="360" w:lineRule="auto"/>
        <w:ind w:left="709"/>
        <w:jc w:val="both"/>
        <w:rPr>
          <w:rFonts w:ascii="Arial" w:hAnsi="Arial" w:cs="Arial"/>
          <w:sz w:val="20"/>
          <w:szCs w:val="20"/>
        </w:rPr>
      </w:pPr>
      <w:r w:rsidRPr="00DF15B2">
        <w:rPr>
          <w:rFonts w:ascii="Arial" w:hAnsi="Arial" w:cs="Arial"/>
          <w:sz w:val="20"/>
          <w:szCs w:val="20"/>
        </w:rPr>
        <w:t>Lợi nhuận/(lỗ) đã thực hiện trong năm là số chênh lệch giữa tổng thu nhập, doanh thu sau khi loại trừ phần chênh lệch tăng/(giảm) do đánh giá lại các khoản đầu tư chưa thực hiện với tổng các khoản chi phí của Quỹ phát sinh trong năm.</w:t>
      </w:r>
    </w:p>
    <w:p w14:paraId="0D936F76" w14:textId="77777777" w:rsidR="00AA2399" w:rsidRPr="00DF15B2" w:rsidRDefault="003A63FB" w:rsidP="004723EE">
      <w:pPr>
        <w:pStyle w:val="ListParagraph"/>
        <w:spacing w:before="120" w:after="120" w:line="360" w:lineRule="auto"/>
        <w:ind w:left="709"/>
        <w:jc w:val="both"/>
        <w:rPr>
          <w:rFonts w:ascii="Arial" w:hAnsi="Arial" w:cs="Arial"/>
          <w:sz w:val="20"/>
          <w:szCs w:val="20"/>
        </w:rPr>
      </w:pPr>
      <w:r w:rsidRPr="00DF15B2">
        <w:rPr>
          <w:rFonts w:ascii="Arial" w:hAnsi="Arial" w:cs="Arial"/>
          <w:sz w:val="20"/>
          <w:szCs w:val="20"/>
        </w:rPr>
        <w:t>Lợi nhuận/(lỗ) chưa thực hiện trong năm là chênh lệch tăng/(giảm) do đánh giá lại các khoản đầu tư thuộc danh mục đầu tư của Quỹ phát sinh trong năm.</w:t>
      </w:r>
    </w:p>
    <w:p w14:paraId="6C27C141" w14:textId="77777777" w:rsidR="003A63FB" w:rsidRPr="00DF15B2" w:rsidRDefault="003A63FB" w:rsidP="003A63FB">
      <w:pPr>
        <w:pStyle w:val="ListParagraph"/>
        <w:spacing w:before="120" w:after="120" w:line="360" w:lineRule="auto"/>
        <w:ind w:left="706"/>
        <w:contextualSpacing w:val="0"/>
        <w:jc w:val="both"/>
        <w:rPr>
          <w:rFonts w:ascii="Arial" w:hAnsi="Arial" w:cs="Arial"/>
          <w:sz w:val="20"/>
          <w:szCs w:val="20"/>
        </w:rPr>
      </w:pPr>
      <w:r w:rsidRPr="00DF15B2">
        <w:rPr>
          <w:rFonts w:ascii="Arial" w:hAnsi="Arial" w:cs="Arial"/>
          <w:sz w:val="20"/>
          <w:szCs w:val="20"/>
        </w:rPr>
        <w:t>Cuối năm tài chính, Quỹ xác định lợi nhuận/(lỗ) đã thực hiện và lợi nhuận/(lỗ) chưa thực hiện trong năm và ghi nhận vào “Lợi nhuận/(lỗ) chưa phân phối”.</w:t>
      </w:r>
      <w:r w:rsidRPr="00DF15B2">
        <w:rPr>
          <w:rFonts w:ascii="Arial" w:hAnsi="Arial" w:cs="Arial"/>
          <w:sz w:val="20"/>
          <w:szCs w:val="20"/>
        </w:rPr>
        <w:tab/>
      </w:r>
    </w:p>
    <w:p w14:paraId="4C2DCE14" w14:textId="77777777" w:rsidR="003A63FB" w:rsidRPr="00DF15B2" w:rsidRDefault="003A63FB" w:rsidP="003A63FB">
      <w:pPr>
        <w:pStyle w:val="ListParagraph"/>
        <w:spacing w:before="120" w:after="120" w:line="360" w:lineRule="auto"/>
        <w:ind w:left="706"/>
        <w:contextualSpacing w:val="0"/>
        <w:jc w:val="both"/>
        <w:rPr>
          <w:rFonts w:ascii="Arial" w:hAnsi="Arial" w:cs="Arial"/>
          <w:b/>
          <w:i/>
          <w:sz w:val="20"/>
          <w:szCs w:val="20"/>
        </w:rPr>
      </w:pPr>
      <w:r w:rsidRPr="00DF15B2">
        <w:rPr>
          <w:rFonts w:ascii="Arial" w:hAnsi="Arial" w:cs="Arial"/>
          <w:b/>
          <w:i/>
          <w:sz w:val="20"/>
          <w:szCs w:val="20"/>
        </w:rPr>
        <w:t>Lợi nhuận/Tài sản phân phối cho Nhà Đầu tư</w:t>
      </w:r>
    </w:p>
    <w:p w14:paraId="1447ABA9" w14:textId="77777777" w:rsidR="00AA2399" w:rsidRPr="00DF15B2" w:rsidRDefault="003A63FB" w:rsidP="004723EE">
      <w:pPr>
        <w:pStyle w:val="ListParagraph"/>
        <w:spacing w:before="120" w:after="120" w:line="360" w:lineRule="auto"/>
        <w:ind w:left="709"/>
        <w:jc w:val="both"/>
        <w:rPr>
          <w:rFonts w:ascii="Arial" w:hAnsi="Arial" w:cs="Arial"/>
          <w:sz w:val="20"/>
          <w:szCs w:val="20"/>
        </w:rPr>
      </w:pPr>
      <w:r w:rsidRPr="00DF15B2">
        <w:rPr>
          <w:rFonts w:ascii="Arial" w:hAnsi="Arial" w:cs="Arial"/>
          <w:sz w:val="20"/>
          <w:szCs w:val="20"/>
        </w:rPr>
        <w:t>Khoản mục này phản ánh số lợi nhuận/tài sản đã phân phối trong năm cho Nhà Đầu tư và việc kết chuyển số lợi nhuận đã phân phối sang tài khoản lợi nhuận chưa phân phối vào cuối năm.</w:t>
      </w:r>
    </w:p>
    <w:p w14:paraId="1C91366F" w14:textId="77777777" w:rsidR="003A63FB" w:rsidRPr="00DF15B2" w:rsidRDefault="003A63FB" w:rsidP="003A63FB">
      <w:pPr>
        <w:pStyle w:val="ListParagraph"/>
        <w:spacing w:before="120" w:after="120" w:line="360" w:lineRule="auto"/>
        <w:ind w:left="706"/>
        <w:contextualSpacing w:val="0"/>
        <w:jc w:val="both"/>
        <w:rPr>
          <w:rFonts w:ascii="Arial" w:hAnsi="Arial" w:cs="Arial"/>
          <w:sz w:val="20"/>
          <w:szCs w:val="20"/>
        </w:rPr>
      </w:pPr>
      <w:r w:rsidRPr="00DF15B2">
        <w:rPr>
          <w:rFonts w:ascii="Arial" w:hAnsi="Arial" w:cs="Arial"/>
          <w:sz w:val="20"/>
          <w:szCs w:val="20"/>
        </w:rPr>
        <w:t>Quỹ ghi nhận lợi nhuận/tài sản phân phối cho Nhà Đầu tư dựa trên Nghị quyết của Đại hội Nhà Đầu tư, phù hợp với Điều lệ của Quỹ và quy định của pháp luật chứng khoán hiện hành.</w:t>
      </w:r>
    </w:p>
    <w:p w14:paraId="09E1F11B" w14:textId="77777777" w:rsidR="00B71FF1" w:rsidRPr="00DF15B2" w:rsidRDefault="003A63FB" w:rsidP="00AA2399">
      <w:pPr>
        <w:pStyle w:val="ListParagraph"/>
        <w:numPr>
          <w:ilvl w:val="1"/>
          <w:numId w:val="7"/>
        </w:numPr>
        <w:spacing w:before="120" w:after="120" w:line="360" w:lineRule="auto"/>
        <w:ind w:left="720" w:hanging="720"/>
        <w:contextualSpacing w:val="0"/>
        <w:jc w:val="both"/>
        <w:rPr>
          <w:rFonts w:ascii="Arial" w:hAnsi="Arial" w:cs="Arial"/>
          <w:b/>
          <w:i/>
          <w:sz w:val="20"/>
          <w:szCs w:val="20"/>
        </w:rPr>
      </w:pPr>
      <w:r w:rsidRPr="00DF15B2">
        <w:rPr>
          <w:rFonts w:ascii="Arial" w:hAnsi="Arial" w:cs="Arial"/>
          <w:b/>
          <w:i/>
          <w:sz w:val="20"/>
          <w:szCs w:val="20"/>
        </w:rPr>
        <w:t>Doanh thu</w:t>
      </w:r>
    </w:p>
    <w:p w14:paraId="3BEB55CD" w14:textId="77777777" w:rsidR="00637E50" w:rsidRPr="00DF15B2" w:rsidRDefault="003A63FB" w:rsidP="00AA2399">
      <w:pPr>
        <w:spacing w:before="120" w:after="120" w:line="360" w:lineRule="auto"/>
        <w:ind w:left="72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4E476DC4" w14:textId="77777777" w:rsidR="00637E50" w:rsidRPr="00DF15B2" w:rsidRDefault="003A63FB" w:rsidP="00AA2399">
      <w:pPr>
        <w:spacing w:before="120" w:after="120" w:line="360" w:lineRule="auto"/>
        <w:ind w:left="720"/>
        <w:jc w:val="both"/>
        <w:rPr>
          <w:rFonts w:ascii="Arial" w:eastAsia="Times New Roman" w:hAnsi="Arial" w:cs="Arial"/>
          <w:bCs/>
          <w:i/>
          <w:sz w:val="20"/>
          <w:szCs w:val="20"/>
          <w:lang w:eastAsia="en-GB"/>
        </w:rPr>
      </w:pPr>
      <w:r w:rsidRPr="00DF15B2">
        <w:rPr>
          <w:rFonts w:ascii="Arial" w:eastAsia="Times New Roman" w:hAnsi="Arial" w:cs="Arial"/>
          <w:bCs/>
          <w:i/>
          <w:sz w:val="20"/>
          <w:szCs w:val="20"/>
          <w:lang w:eastAsia="en-GB"/>
        </w:rPr>
        <w:t>Tiền lãi</w:t>
      </w:r>
    </w:p>
    <w:p w14:paraId="254ADF4E" w14:textId="77777777" w:rsidR="00637E50" w:rsidRPr="00DF15B2" w:rsidRDefault="003A63FB" w:rsidP="00AA2399">
      <w:pPr>
        <w:spacing w:before="120" w:after="120" w:line="360" w:lineRule="auto"/>
        <w:ind w:left="72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Thu nhập lãi từ các khoản tiền gửi tại ngân hàng và trái phiếu được ghi nhận vào báo cáo thu nhập trên cơ sở dự thu trừ khi khả năng thu lãi không chắc chắn.</w:t>
      </w:r>
    </w:p>
    <w:p w14:paraId="44658AC7" w14:textId="77777777" w:rsidR="00637E50" w:rsidRPr="00DF15B2" w:rsidRDefault="003A63FB" w:rsidP="00AA2399">
      <w:pPr>
        <w:spacing w:before="120" w:after="120" w:line="360" w:lineRule="auto"/>
        <w:ind w:left="720"/>
        <w:jc w:val="both"/>
        <w:rPr>
          <w:rFonts w:ascii="Arial" w:eastAsia="Times New Roman" w:hAnsi="Arial" w:cs="Arial"/>
          <w:bCs/>
          <w:i/>
          <w:sz w:val="20"/>
          <w:szCs w:val="20"/>
          <w:lang w:eastAsia="en-GB"/>
        </w:rPr>
      </w:pPr>
      <w:r w:rsidRPr="00DF15B2">
        <w:rPr>
          <w:rFonts w:ascii="Arial" w:eastAsia="Times New Roman" w:hAnsi="Arial" w:cs="Arial"/>
          <w:bCs/>
          <w:i/>
          <w:sz w:val="20"/>
          <w:szCs w:val="20"/>
          <w:lang w:eastAsia="en-GB"/>
        </w:rPr>
        <w:t>Cổ tức</w:t>
      </w:r>
    </w:p>
    <w:p w14:paraId="0689CD29" w14:textId="77777777" w:rsidR="00637E50" w:rsidRPr="00DF15B2" w:rsidRDefault="003A63FB" w:rsidP="00AA2399">
      <w:pPr>
        <w:spacing w:before="120" w:after="120" w:line="360" w:lineRule="auto"/>
        <w:ind w:left="72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Thu nhập cổ tức được ghi nhận vào Báo cáo kết quả hoạt động khi quyền nhận cổ tức của Quỹ được thiết lập.</w:t>
      </w:r>
    </w:p>
    <w:p w14:paraId="6F9061B4" w14:textId="77777777" w:rsidR="00637E50" w:rsidRPr="00DF15B2" w:rsidRDefault="003A63FB" w:rsidP="00AA2399">
      <w:pPr>
        <w:spacing w:before="120" w:after="120" w:line="360" w:lineRule="auto"/>
        <w:ind w:left="720"/>
        <w:jc w:val="both"/>
        <w:rPr>
          <w:rFonts w:ascii="Arial" w:eastAsia="Times New Roman" w:hAnsi="Arial" w:cs="Arial"/>
          <w:bCs/>
          <w:i/>
          <w:sz w:val="20"/>
          <w:szCs w:val="20"/>
          <w:lang w:eastAsia="en-GB"/>
        </w:rPr>
      </w:pPr>
      <w:r w:rsidRPr="00DF15B2">
        <w:rPr>
          <w:rFonts w:ascii="Arial" w:eastAsia="Times New Roman" w:hAnsi="Arial" w:cs="Arial"/>
          <w:bCs/>
          <w:i/>
          <w:sz w:val="20"/>
          <w:szCs w:val="20"/>
          <w:lang w:eastAsia="en-GB"/>
        </w:rPr>
        <w:t>Thu nhập từ hoạt động kinh doanh chứng khoán</w:t>
      </w:r>
    </w:p>
    <w:p w14:paraId="11011EFE" w14:textId="77777777" w:rsidR="00637E50" w:rsidRPr="00DF15B2" w:rsidRDefault="003A63FB" w:rsidP="00AA2399">
      <w:pPr>
        <w:spacing w:before="120" w:after="120" w:line="360" w:lineRule="auto"/>
        <w:ind w:left="72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Thu nhập từ các hoạt động kinh doanh chứng khoán được ghi nhận trong báo cáo thu nhập khi nhận được thông báo giao dịch từ các Công ty Chứng khoán và Ngân hàng Giám sát (đối với chứng khoán đã niêm yết) và khi hoàn tất hợp đồng chuyển nhượng tài sản (đối với chứng khoán chưa niêm yết).</w:t>
      </w:r>
    </w:p>
    <w:p w14:paraId="730EBFA0" w14:textId="77777777" w:rsidR="00B71FF1" w:rsidRPr="00DF15B2" w:rsidRDefault="003A63FB" w:rsidP="00AA2399">
      <w:pPr>
        <w:pStyle w:val="ListParagraph"/>
        <w:numPr>
          <w:ilvl w:val="1"/>
          <w:numId w:val="7"/>
        </w:numPr>
        <w:spacing w:before="120" w:after="120" w:line="360" w:lineRule="auto"/>
        <w:ind w:left="720" w:hanging="720"/>
        <w:contextualSpacing w:val="0"/>
        <w:jc w:val="both"/>
        <w:rPr>
          <w:rFonts w:ascii="Arial" w:hAnsi="Arial" w:cs="Arial"/>
          <w:b/>
          <w:i/>
          <w:sz w:val="20"/>
          <w:szCs w:val="20"/>
        </w:rPr>
      </w:pPr>
      <w:r w:rsidRPr="00DF15B2">
        <w:rPr>
          <w:rFonts w:ascii="Arial" w:hAnsi="Arial" w:cs="Arial"/>
          <w:b/>
          <w:i/>
          <w:sz w:val="20"/>
          <w:szCs w:val="20"/>
        </w:rPr>
        <w:t>Nguyên tắc ghi nhận các khoản chi phí</w:t>
      </w:r>
      <w:r w:rsidRPr="00DF15B2">
        <w:rPr>
          <w:rFonts w:ascii="Arial" w:hAnsi="Arial" w:cs="Arial"/>
          <w:b/>
          <w:i/>
          <w:sz w:val="20"/>
          <w:szCs w:val="20"/>
        </w:rPr>
        <w:tab/>
      </w:r>
      <w:r w:rsidRPr="00DF15B2">
        <w:rPr>
          <w:rFonts w:ascii="Arial" w:hAnsi="Arial" w:cs="Arial"/>
          <w:b/>
          <w:i/>
          <w:sz w:val="20"/>
          <w:szCs w:val="20"/>
        </w:rPr>
        <w:tab/>
      </w:r>
      <w:r w:rsidRPr="00DF15B2">
        <w:rPr>
          <w:rFonts w:ascii="Arial" w:hAnsi="Arial" w:cs="Arial"/>
          <w:b/>
          <w:i/>
          <w:sz w:val="20"/>
          <w:szCs w:val="20"/>
        </w:rPr>
        <w:tab/>
      </w:r>
      <w:r w:rsidRPr="00DF15B2">
        <w:rPr>
          <w:rFonts w:ascii="Arial" w:hAnsi="Arial" w:cs="Arial"/>
          <w:b/>
          <w:i/>
          <w:sz w:val="20"/>
          <w:szCs w:val="20"/>
        </w:rPr>
        <w:tab/>
      </w:r>
    </w:p>
    <w:p w14:paraId="17DA56A9" w14:textId="77777777" w:rsidR="00B71FF1" w:rsidRPr="00DF15B2" w:rsidRDefault="003A63FB" w:rsidP="00AA2399">
      <w:pPr>
        <w:spacing w:before="120" w:after="120" w:line="360" w:lineRule="auto"/>
        <w:ind w:left="714"/>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 xml:space="preserve">Các khoản chi phí được hạch toán theo nguyên tắc dự thu, dự chi và ghi nhận vào báo cáo thu nhập. Các khoản chi phí phát sinh từ việc bán các khoản đầu tư được trừ vào tiền thu từ việc bán các khoản đầu tư. Các khoản chi phí của Quỹ được quy định cụ thể tại Điều lệ Quỹ bao gồm: </w:t>
      </w:r>
      <w:r w:rsidRPr="00DF15B2">
        <w:rPr>
          <w:rFonts w:ascii="Arial" w:eastAsia="Times New Roman" w:hAnsi="Arial" w:cs="Arial"/>
          <w:bCs/>
          <w:sz w:val="20"/>
          <w:szCs w:val="20"/>
          <w:lang w:eastAsia="en-GB"/>
        </w:rPr>
        <w:tab/>
      </w:r>
    </w:p>
    <w:p w14:paraId="2E3B5CD9" w14:textId="77777777" w:rsidR="00B71FF1" w:rsidRPr="00DF15B2" w:rsidRDefault="003A63FB" w:rsidP="00AA2399">
      <w:pPr>
        <w:pStyle w:val="ListParagraph"/>
        <w:numPr>
          <w:ilvl w:val="0"/>
          <w:numId w:val="8"/>
        </w:numPr>
        <w:spacing w:before="120" w:after="120" w:line="360" w:lineRule="auto"/>
        <w:ind w:left="1066" w:hanging="357"/>
        <w:contextualSpacing w:val="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Phí quản lý Quỹ trả cho công ty quản lý Quỹ;</w:t>
      </w:r>
      <w:r w:rsidRPr="00DF15B2">
        <w:rPr>
          <w:rFonts w:ascii="Arial" w:eastAsia="Times New Roman" w:hAnsi="Arial" w:cs="Arial"/>
          <w:bCs/>
          <w:sz w:val="20"/>
          <w:szCs w:val="20"/>
          <w:lang w:eastAsia="en-GB"/>
        </w:rPr>
        <w:tab/>
      </w:r>
      <w:r w:rsidRPr="00DF15B2">
        <w:rPr>
          <w:rFonts w:ascii="Arial" w:eastAsia="Times New Roman" w:hAnsi="Arial" w:cs="Arial"/>
          <w:bCs/>
          <w:sz w:val="20"/>
          <w:szCs w:val="20"/>
          <w:lang w:eastAsia="en-GB"/>
        </w:rPr>
        <w:tab/>
      </w:r>
      <w:r w:rsidRPr="00DF15B2">
        <w:rPr>
          <w:rFonts w:ascii="Arial" w:eastAsia="Times New Roman" w:hAnsi="Arial" w:cs="Arial"/>
          <w:bCs/>
          <w:sz w:val="20"/>
          <w:szCs w:val="20"/>
          <w:lang w:eastAsia="en-GB"/>
        </w:rPr>
        <w:tab/>
      </w:r>
      <w:r w:rsidRPr="00DF15B2">
        <w:rPr>
          <w:rFonts w:ascii="Arial" w:eastAsia="Times New Roman" w:hAnsi="Arial" w:cs="Arial"/>
          <w:bCs/>
          <w:sz w:val="20"/>
          <w:szCs w:val="20"/>
          <w:lang w:eastAsia="en-GB"/>
        </w:rPr>
        <w:tab/>
      </w:r>
      <w:r w:rsidRPr="00DF15B2">
        <w:rPr>
          <w:rFonts w:ascii="Arial" w:eastAsia="Times New Roman" w:hAnsi="Arial" w:cs="Arial"/>
          <w:bCs/>
          <w:sz w:val="20"/>
          <w:szCs w:val="20"/>
          <w:lang w:eastAsia="en-GB"/>
        </w:rPr>
        <w:tab/>
      </w:r>
    </w:p>
    <w:p w14:paraId="3665C74D" w14:textId="77777777" w:rsidR="00B71FF1" w:rsidRPr="00DF15B2" w:rsidRDefault="00B62961" w:rsidP="00AA2399">
      <w:pPr>
        <w:pStyle w:val="ListParagraph"/>
        <w:numPr>
          <w:ilvl w:val="0"/>
          <w:numId w:val="8"/>
        </w:numPr>
        <w:spacing w:before="120" w:after="120" w:line="360" w:lineRule="auto"/>
        <w:ind w:left="1066" w:hanging="357"/>
        <w:contextualSpacing w:val="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Chi phí lưu ký tài sản quỹ, chi phí giám sát trả cho ngân hàng giám sát</w:t>
      </w:r>
      <w:r w:rsidR="003A63FB" w:rsidRPr="00DF15B2">
        <w:rPr>
          <w:rFonts w:ascii="Arial" w:eastAsia="Times New Roman" w:hAnsi="Arial" w:cs="Arial"/>
          <w:bCs/>
          <w:sz w:val="20"/>
          <w:szCs w:val="20"/>
          <w:lang w:eastAsia="en-GB"/>
        </w:rPr>
        <w:t>;</w:t>
      </w:r>
    </w:p>
    <w:p w14:paraId="799B9FF9" w14:textId="77777777" w:rsidR="00B71FF1" w:rsidRPr="00DF15B2" w:rsidRDefault="003A63FB" w:rsidP="00AA2399">
      <w:pPr>
        <w:pStyle w:val="ListParagraph"/>
        <w:numPr>
          <w:ilvl w:val="0"/>
          <w:numId w:val="8"/>
        </w:numPr>
        <w:spacing w:before="120" w:after="120" w:line="360" w:lineRule="auto"/>
        <w:ind w:left="1066" w:hanging="357"/>
        <w:contextualSpacing w:val="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Phí và lệ phí mà Quỹ phải thanh toán theo quy định của Pháp luật;</w:t>
      </w:r>
      <w:r w:rsidRPr="00DF15B2">
        <w:rPr>
          <w:rFonts w:ascii="Arial" w:eastAsia="Times New Roman" w:hAnsi="Arial" w:cs="Arial"/>
          <w:bCs/>
          <w:sz w:val="20"/>
          <w:szCs w:val="20"/>
          <w:lang w:eastAsia="en-GB"/>
        </w:rPr>
        <w:tab/>
      </w:r>
      <w:r w:rsidRPr="00DF15B2">
        <w:rPr>
          <w:rFonts w:ascii="Arial" w:eastAsia="Times New Roman" w:hAnsi="Arial" w:cs="Arial"/>
          <w:bCs/>
          <w:sz w:val="20"/>
          <w:szCs w:val="20"/>
          <w:lang w:eastAsia="en-GB"/>
        </w:rPr>
        <w:tab/>
      </w:r>
    </w:p>
    <w:p w14:paraId="62550CD7" w14:textId="77777777" w:rsidR="00B71FF1" w:rsidRPr="00DF15B2" w:rsidRDefault="003A63FB" w:rsidP="00AA2399">
      <w:pPr>
        <w:pStyle w:val="ListParagraph"/>
        <w:numPr>
          <w:ilvl w:val="0"/>
          <w:numId w:val="8"/>
        </w:numPr>
        <w:spacing w:before="120" w:after="120" w:line="360" w:lineRule="auto"/>
        <w:ind w:left="1066" w:hanging="357"/>
        <w:contextualSpacing w:val="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Chi phí liên quan đến việc kiểm toán Quỹ;</w:t>
      </w:r>
      <w:r w:rsidRPr="00DF15B2">
        <w:rPr>
          <w:rFonts w:ascii="Arial" w:eastAsia="Times New Roman" w:hAnsi="Arial" w:cs="Arial"/>
          <w:bCs/>
          <w:sz w:val="20"/>
          <w:szCs w:val="20"/>
          <w:lang w:eastAsia="en-GB"/>
        </w:rPr>
        <w:tab/>
      </w:r>
    </w:p>
    <w:p w14:paraId="73DA77D5" w14:textId="77777777" w:rsidR="00B71FF1" w:rsidRPr="00DF15B2" w:rsidRDefault="003A63FB" w:rsidP="00AA2399">
      <w:pPr>
        <w:pStyle w:val="ListParagraph"/>
        <w:numPr>
          <w:ilvl w:val="0"/>
          <w:numId w:val="8"/>
        </w:numPr>
        <w:spacing w:before="120" w:after="120" w:line="360" w:lineRule="auto"/>
        <w:ind w:left="1066" w:hanging="357"/>
        <w:contextualSpacing w:val="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Chi phí liên quan đến việc thuê các tổ chức độc lập c</w:t>
      </w:r>
      <w:r w:rsidR="006B2D21" w:rsidRPr="00DF15B2">
        <w:rPr>
          <w:rFonts w:ascii="Arial" w:eastAsia="Times New Roman" w:hAnsi="Arial" w:cs="Arial"/>
          <w:bCs/>
          <w:sz w:val="20"/>
          <w:szCs w:val="20"/>
          <w:lang w:eastAsia="en-GB"/>
        </w:rPr>
        <w:t>ung cấp dịch vụ tư vấn định giá,</w:t>
      </w:r>
      <w:r w:rsidRPr="00DF15B2">
        <w:rPr>
          <w:rFonts w:ascii="Arial" w:eastAsia="Times New Roman" w:hAnsi="Arial" w:cs="Arial"/>
          <w:bCs/>
          <w:sz w:val="20"/>
          <w:szCs w:val="20"/>
          <w:lang w:eastAsia="en-GB"/>
        </w:rPr>
        <w:t xml:space="preserve"> đánh giá tài sản quỹ và tư vấn luật nhằm bảo vệ quyền lợi người đầu tư;</w:t>
      </w:r>
      <w:r w:rsidRPr="00DF15B2">
        <w:rPr>
          <w:rFonts w:ascii="Arial" w:eastAsia="Times New Roman" w:hAnsi="Arial" w:cs="Arial"/>
          <w:bCs/>
          <w:sz w:val="20"/>
          <w:szCs w:val="20"/>
          <w:lang w:eastAsia="en-GB"/>
        </w:rPr>
        <w:tab/>
      </w:r>
      <w:r w:rsidRPr="00DF15B2">
        <w:rPr>
          <w:rFonts w:ascii="Arial" w:eastAsia="Times New Roman" w:hAnsi="Arial" w:cs="Arial"/>
          <w:bCs/>
          <w:sz w:val="20"/>
          <w:szCs w:val="20"/>
          <w:lang w:eastAsia="en-GB"/>
        </w:rPr>
        <w:tab/>
      </w:r>
    </w:p>
    <w:p w14:paraId="1F341D84" w14:textId="77777777" w:rsidR="00B71FF1" w:rsidRPr="00DF15B2" w:rsidRDefault="003A63FB" w:rsidP="00AA2399">
      <w:pPr>
        <w:pStyle w:val="ListParagraph"/>
        <w:numPr>
          <w:ilvl w:val="0"/>
          <w:numId w:val="8"/>
        </w:numPr>
        <w:spacing w:before="120" w:after="120" w:line="360" w:lineRule="auto"/>
        <w:ind w:left="1066" w:hanging="357"/>
        <w:contextualSpacing w:val="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 xml:space="preserve">Chi phí liên quan đến việc tổ chức. triệu tập họp thường niên của Đại hội </w:t>
      </w:r>
      <w:r w:rsidR="00A26A19" w:rsidRPr="00DF15B2">
        <w:rPr>
          <w:rFonts w:ascii="Arial" w:eastAsia="Times New Roman" w:hAnsi="Arial" w:cs="Arial"/>
          <w:bCs/>
          <w:sz w:val="20"/>
          <w:szCs w:val="20"/>
          <w:lang w:eastAsia="en-GB"/>
        </w:rPr>
        <w:t>nhà</w:t>
      </w:r>
      <w:r w:rsidRPr="00DF15B2">
        <w:rPr>
          <w:rFonts w:ascii="Arial" w:eastAsia="Times New Roman" w:hAnsi="Arial" w:cs="Arial"/>
          <w:bCs/>
          <w:sz w:val="20"/>
          <w:szCs w:val="20"/>
          <w:lang w:eastAsia="en-GB"/>
        </w:rPr>
        <w:t xml:space="preserve"> đầu tư và Ban đại diện Quỹ;</w:t>
      </w:r>
      <w:r w:rsidRPr="00DF15B2">
        <w:rPr>
          <w:rFonts w:ascii="Arial" w:eastAsia="Times New Roman" w:hAnsi="Arial" w:cs="Arial"/>
          <w:bCs/>
          <w:sz w:val="20"/>
          <w:szCs w:val="20"/>
          <w:lang w:eastAsia="en-GB"/>
        </w:rPr>
        <w:tab/>
      </w:r>
      <w:r w:rsidRPr="00DF15B2">
        <w:rPr>
          <w:rFonts w:ascii="Arial" w:eastAsia="Times New Roman" w:hAnsi="Arial" w:cs="Arial"/>
          <w:bCs/>
          <w:sz w:val="20"/>
          <w:szCs w:val="20"/>
          <w:lang w:eastAsia="en-GB"/>
        </w:rPr>
        <w:tab/>
      </w:r>
      <w:r w:rsidRPr="00DF15B2">
        <w:rPr>
          <w:rFonts w:ascii="Arial" w:eastAsia="Times New Roman" w:hAnsi="Arial" w:cs="Arial"/>
          <w:bCs/>
          <w:sz w:val="20"/>
          <w:szCs w:val="20"/>
          <w:lang w:eastAsia="en-GB"/>
        </w:rPr>
        <w:tab/>
      </w:r>
      <w:r w:rsidRPr="00DF15B2">
        <w:rPr>
          <w:rFonts w:ascii="Arial" w:eastAsia="Times New Roman" w:hAnsi="Arial" w:cs="Arial"/>
          <w:bCs/>
          <w:sz w:val="20"/>
          <w:szCs w:val="20"/>
          <w:lang w:eastAsia="en-GB"/>
        </w:rPr>
        <w:tab/>
      </w:r>
      <w:r w:rsidRPr="00DF15B2">
        <w:rPr>
          <w:rFonts w:ascii="Arial" w:eastAsia="Times New Roman" w:hAnsi="Arial" w:cs="Arial"/>
          <w:bCs/>
          <w:sz w:val="20"/>
          <w:szCs w:val="20"/>
          <w:lang w:eastAsia="en-GB"/>
        </w:rPr>
        <w:tab/>
      </w:r>
      <w:r w:rsidRPr="00DF15B2">
        <w:rPr>
          <w:rFonts w:ascii="Arial" w:eastAsia="Times New Roman" w:hAnsi="Arial" w:cs="Arial"/>
          <w:bCs/>
          <w:sz w:val="20"/>
          <w:szCs w:val="20"/>
          <w:lang w:eastAsia="en-GB"/>
        </w:rPr>
        <w:tab/>
      </w:r>
      <w:r w:rsidRPr="00DF15B2">
        <w:rPr>
          <w:rFonts w:ascii="Arial" w:eastAsia="Times New Roman" w:hAnsi="Arial" w:cs="Arial"/>
          <w:bCs/>
          <w:sz w:val="20"/>
          <w:szCs w:val="20"/>
          <w:lang w:eastAsia="en-GB"/>
        </w:rPr>
        <w:tab/>
      </w:r>
    </w:p>
    <w:p w14:paraId="2D5D239A" w14:textId="77777777" w:rsidR="00B71FF1" w:rsidRPr="00DF15B2" w:rsidRDefault="003A63FB" w:rsidP="00AA2399">
      <w:pPr>
        <w:pStyle w:val="ListParagraph"/>
        <w:numPr>
          <w:ilvl w:val="0"/>
          <w:numId w:val="8"/>
        </w:numPr>
        <w:spacing w:before="120" w:after="120" w:line="360" w:lineRule="auto"/>
        <w:ind w:left="1066" w:hanging="357"/>
        <w:contextualSpacing w:val="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Các chi phí khác theo quy định của Điều lệ Quỹ.</w:t>
      </w:r>
      <w:r w:rsidRPr="00DF15B2">
        <w:rPr>
          <w:rFonts w:ascii="Arial" w:eastAsia="Times New Roman" w:hAnsi="Arial" w:cs="Arial"/>
          <w:bCs/>
          <w:sz w:val="20"/>
          <w:szCs w:val="20"/>
          <w:lang w:eastAsia="en-GB"/>
        </w:rPr>
        <w:tab/>
      </w:r>
      <w:r w:rsidRPr="00DF15B2">
        <w:rPr>
          <w:rFonts w:ascii="Arial" w:eastAsia="Times New Roman" w:hAnsi="Arial" w:cs="Arial"/>
          <w:bCs/>
          <w:sz w:val="20"/>
          <w:szCs w:val="20"/>
          <w:lang w:eastAsia="en-GB"/>
        </w:rPr>
        <w:tab/>
      </w:r>
    </w:p>
    <w:p w14:paraId="692B8BD5" w14:textId="77777777" w:rsidR="00B71FF1" w:rsidRPr="00DF15B2" w:rsidRDefault="003A63FB" w:rsidP="00AA2399">
      <w:pPr>
        <w:pStyle w:val="ListParagraph"/>
        <w:numPr>
          <w:ilvl w:val="1"/>
          <w:numId w:val="7"/>
        </w:numPr>
        <w:spacing w:before="120" w:after="120" w:line="360" w:lineRule="auto"/>
        <w:ind w:left="720" w:hanging="720"/>
        <w:contextualSpacing w:val="0"/>
        <w:jc w:val="both"/>
        <w:rPr>
          <w:rFonts w:ascii="Arial" w:hAnsi="Arial" w:cs="Arial"/>
          <w:b/>
          <w:i/>
          <w:sz w:val="20"/>
          <w:szCs w:val="20"/>
        </w:rPr>
      </w:pPr>
      <w:r w:rsidRPr="00DF15B2">
        <w:rPr>
          <w:rFonts w:ascii="Arial" w:hAnsi="Arial" w:cs="Arial"/>
          <w:b/>
          <w:i/>
          <w:sz w:val="20"/>
          <w:szCs w:val="20"/>
        </w:rPr>
        <w:t>Phân phối thu nhập của Quỹ</w:t>
      </w:r>
    </w:p>
    <w:p w14:paraId="46A04FC2" w14:textId="77777777" w:rsidR="00427533" w:rsidRPr="00DF15B2" w:rsidRDefault="003A63FB" w:rsidP="00AA2399">
      <w:pPr>
        <w:pStyle w:val="ListParagraph"/>
        <w:spacing w:before="120" w:after="120" w:line="360" w:lineRule="auto"/>
        <w:contextualSpacing w:val="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 xml:space="preserve">Theo Điều lệ của Quỹ, lợi nhuận phân chia sẽ được trích từ nguồn lợi nhuận đã thực hiện của Quỹ và bảo đảm trước khi phân chia lợi nhuận thì Quỹ đã hoàn thành hoặc có đủ năng lực tài chính để hoàn thành nghĩa vụ thuế và các nghĩa vụ tài chính khác theo quy </w:t>
      </w:r>
      <w:r w:rsidR="00A26A19" w:rsidRPr="00DF15B2">
        <w:rPr>
          <w:rFonts w:ascii="Arial" w:eastAsia="Times New Roman" w:hAnsi="Arial" w:cs="Arial"/>
          <w:bCs/>
          <w:sz w:val="20"/>
          <w:szCs w:val="20"/>
          <w:lang w:eastAsia="en-GB"/>
        </w:rPr>
        <w:t>đ</w:t>
      </w:r>
      <w:r w:rsidRPr="00DF15B2">
        <w:rPr>
          <w:rFonts w:ascii="Arial" w:eastAsia="Times New Roman" w:hAnsi="Arial" w:cs="Arial"/>
          <w:bCs/>
          <w:sz w:val="20"/>
          <w:szCs w:val="20"/>
          <w:lang w:eastAsia="en-GB"/>
        </w:rPr>
        <w:t xml:space="preserve">ịnh của pháp luật; Quỹ vẫn phải bảo đảm thanh toán đủ các khoản nợ, nghĩa vụ tài sản khác đến hạn trước khi trả hết số lợi nhuận đã định. </w:t>
      </w:r>
    </w:p>
    <w:p w14:paraId="0F20961A" w14:textId="77777777" w:rsidR="00427533" w:rsidRPr="00DF15B2" w:rsidRDefault="003A63FB" w:rsidP="00AA2399">
      <w:pPr>
        <w:pStyle w:val="ListParagraph"/>
        <w:spacing w:before="120" w:after="120" w:line="360" w:lineRule="auto"/>
        <w:contextualSpacing w:val="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Hình thức phân chia lợi nhuận bằng tiền hoặc đơn vị Quỹ. Việc phân chia lợi nhuận phải được sự chấp thuận trước của Đại hội Nhà đầu tư hoặc được sự chấp thuận của Ban Đại Diện Quỹ (nếu Đại hội Nhà đầu tư gần nhất đã ủy quyền cho Ban Đại Diện Quỹ quyết định).</w:t>
      </w:r>
    </w:p>
    <w:p w14:paraId="702B2801" w14:textId="77777777" w:rsidR="00B71FF1" w:rsidRPr="00DF15B2" w:rsidRDefault="003A63FB" w:rsidP="00AA2399">
      <w:pPr>
        <w:pStyle w:val="ListParagraph"/>
        <w:numPr>
          <w:ilvl w:val="1"/>
          <w:numId w:val="7"/>
        </w:numPr>
        <w:tabs>
          <w:tab w:val="left" w:pos="810"/>
        </w:tabs>
        <w:spacing w:before="120" w:after="120" w:line="360" w:lineRule="auto"/>
        <w:ind w:left="720" w:hanging="720"/>
        <w:contextualSpacing w:val="0"/>
        <w:jc w:val="both"/>
        <w:rPr>
          <w:rFonts w:ascii="Arial" w:hAnsi="Arial" w:cs="Arial"/>
          <w:b/>
          <w:i/>
          <w:sz w:val="20"/>
          <w:szCs w:val="20"/>
        </w:rPr>
      </w:pPr>
      <w:r w:rsidRPr="00DF15B2">
        <w:rPr>
          <w:rFonts w:ascii="Arial" w:hAnsi="Arial" w:cs="Arial"/>
          <w:b/>
          <w:i/>
          <w:sz w:val="20"/>
          <w:szCs w:val="20"/>
        </w:rPr>
        <w:t>Thuế</w:t>
      </w:r>
      <w:r w:rsidRPr="00DF15B2">
        <w:rPr>
          <w:rFonts w:ascii="Arial" w:hAnsi="Arial" w:cs="Arial"/>
          <w:b/>
          <w:i/>
          <w:sz w:val="20"/>
          <w:szCs w:val="20"/>
        </w:rPr>
        <w:tab/>
      </w:r>
      <w:r w:rsidRPr="00DF15B2">
        <w:rPr>
          <w:rFonts w:ascii="Arial" w:hAnsi="Arial" w:cs="Arial"/>
          <w:b/>
          <w:i/>
          <w:sz w:val="20"/>
          <w:szCs w:val="20"/>
        </w:rPr>
        <w:tab/>
      </w:r>
      <w:r w:rsidRPr="00DF15B2">
        <w:rPr>
          <w:rFonts w:ascii="Arial" w:hAnsi="Arial" w:cs="Arial"/>
          <w:b/>
          <w:i/>
          <w:sz w:val="20"/>
          <w:szCs w:val="20"/>
        </w:rPr>
        <w:tab/>
      </w:r>
      <w:r w:rsidRPr="00DF15B2">
        <w:rPr>
          <w:rFonts w:ascii="Arial" w:hAnsi="Arial" w:cs="Arial"/>
          <w:b/>
          <w:i/>
          <w:sz w:val="20"/>
          <w:szCs w:val="20"/>
        </w:rPr>
        <w:tab/>
      </w:r>
      <w:r w:rsidRPr="00DF15B2">
        <w:rPr>
          <w:rFonts w:ascii="Arial" w:hAnsi="Arial" w:cs="Arial"/>
          <w:b/>
          <w:i/>
          <w:sz w:val="20"/>
          <w:szCs w:val="20"/>
        </w:rPr>
        <w:tab/>
      </w:r>
      <w:r w:rsidRPr="00DF15B2">
        <w:rPr>
          <w:rFonts w:ascii="Arial" w:hAnsi="Arial" w:cs="Arial"/>
          <w:b/>
          <w:i/>
          <w:sz w:val="20"/>
          <w:szCs w:val="20"/>
        </w:rPr>
        <w:tab/>
      </w:r>
      <w:r w:rsidRPr="00DF15B2">
        <w:rPr>
          <w:rFonts w:ascii="Arial" w:hAnsi="Arial" w:cs="Arial"/>
          <w:b/>
          <w:i/>
          <w:sz w:val="20"/>
          <w:szCs w:val="20"/>
        </w:rPr>
        <w:tab/>
      </w:r>
    </w:p>
    <w:p w14:paraId="42AA8FEC" w14:textId="77777777" w:rsidR="00346CC4" w:rsidRPr="00DF15B2" w:rsidRDefault="003A63FB" w:rsidP="00346CC4">
      <w:pPr>
        <w:spacing w:before="120" w:after="120" w:line="360" w:lineRule="auto"/>
        <w:ind w:left="72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Theo các quy định thuế hiện hành tại Việt Nam, Quỹ không thuộc đối tượng chịu thuế thu nhập doanh nghiệp. Tuy nhiên, Công ty Quản lý Quỹ có trách nhiệm khấu trừ thuế của các cá nhân và tổ chức tham gia trong các giao dịch sau:</w:t>
      </w:r>
    </w:p>
    <w:p w14:paraId="24601765" w14:textId="77777777" w:rsidR="00346CC4" w:rsidRPr="00DF15B2" w:rsidRDefault="003A63FB" w:rsidP="00346CC4">
      <w:pPr>
        <w:pStyle w:val="ListParagraph"/>
        <w:numPr>
          <w:ilvl w:val="0"/>
          <w:numId w:val="8"/>
        </w:numPr>
        <w:spacing w:before="120" w:after="120" w:line="360" w:lineRule="auto"/>
        <w:ind w:left="1066" w:hanging="357"/>
        <w:contextualSpacing w:val="0"/>
        <w:jc w:val="both"/>
        <w:rPr>
          <w:rFonts w:ascii="Arial" w:eastAsia="Times New Roman" w:hAnsi="Arial" w:cs="Arial"/>
          <w:b/>
          <w:bCs/>
          <w:i/>
          <w:sz w:val="20"/>
          <w:szCs w:val="20"/>
          <w:lang w:eastAsia="en-GB"/>
        </w:rPr>
      </w:pPr>
      <w:r w:rsidRPr="00DF15B2">
        <w:rPr>
          <w:rFonts w:ascii="Arial" w:eastAsia="Times New Roman" w:hAnsi="Arial" w:cs="Arial"/>
          <w:b/>
          <w:bCs/>
          <w:i/>
          <w:sz w:val="20"/>
          <w:szCs w:val="20"/>
          <w:lang w:eastAsia="en-GB"/>
        </w:rPr>
        <w:t>Giao dịch trả cổ tức cho Nhà Đầu tư</w:t>
      </w:r>
    </w:p>
    <w:p w14:paraId="156E3C2F" w14:textId="77777777" w:rsidR="00346CC4" w:rsidRPr="00DF15B2" w:rsidRDefault="003A63FB" w:rsidP="00346CC4">
      <w:pPr>
        <w:spacing w:before="120" w:after="120" w:line="360" w:lineRule="auto"/>
        <w:ind w:left="72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 xml:space="preserve">Khi Quỹ trả cổ tức cho nhà đầu tư, Quỹ phải tuân thủ quy định khấu trừ và nộp thuế theo Thông tư 78/2014/TT-BTC ngày 18 tháng 6 năm 2014 (“Thông tư 78”) được sửa đổi bổ sung theo Thông tư 96/2015/TT-BTC ngày 22 tháng 6 năm 2015 và Thông tư số 111/2013/TT-BTC ngày 15 tháng 8 năm 2013 (“Thông tư 111”) được sửa đổi bổ sung theo Thông tư 92/2015/TT-BTC ngày 15 tháng 6 năm 2015 (“Thông tư 92”) </w:t>
      </w:r>
      <w:r w:rsidR="0011351E" w:rsidRPr="00DF15B2">
        <w:rPr>
          <w:rFonts w:ascii="Arial" w:eastAsia="Times New Roman" w:hAnsi="Arial" w:cs="Arial"/>
          <w:bCs/>
          <w:sz w:val="20"/>
          <w:szCs w:val="20"/>
          <w:lang w:eastAsia="en-GB"/>
        </w:rPr>
        <w:t xml:space="preserve"> và </w:t>
      </w:r>
      <w:r w:rsidRPr="00DF15B2">
        <w:rPr>
          <w:rFonts w:ascii="Arial" w:eastAsia="Times New Roman" w:hAnsi="Arial" w:cs="Arial"/>
          <w:bCs/>
          <w:sz w:val="20"/>
          <w:szCs w:val="20"/>
          <w:lang w:eastAsia="en-GB"/>
        </w:rPr>
        <w:t xml:space="preserve">do Bộ Tài chính ban hành và Công văn số 10945/BTC-TCT ngày 19 tháng 8 năm 2010 của Tổng Cục Thuế về chính sách thuế đối với việc chia cổ tức cho tổ chức đầu tư. Theo đó, khi trả cổ tức cho các tổ chức đầu tư, không phân biệt tổ chức đầu tư trong nước hoặc nước ngoài, Công ty Quản lý Quỹ cần giữ lại </w:t>
      </w:r>
      <w:r w:rsidR="006B2D21" w:rsidRPr="00DF15B2">
        <w:rPr>
          <w:rFonts w:ascii="Arial" w:eastAsia="Times New Roman" w:hAnsi="Arial" w:cs="Arial"/>
          <w:bCs/>
          <w:sz w:val="20"/>
          <w:szCs w:val="20"/>
          <w:lang w:eastAsia="en-GB"/>
        </w:rPr>
        <w:t>20%</w:t>
      </w:r>
      <w:r w:rsidRPr="00DF15B2">
        <w:rPr>
          <w:rFonts w:ascii="Arial" w:eastAsia="Times New Roman" w:hAnsi="Arial" w:cs="Arial"/>
          <w:bCs/>
          <w:sz w:val="20"/>
          <w:szCs w:val="20"/>
          <w:lang w:eastAsia="en-GB"/>
        </w:rPr>
        <w:t xml:space="preserve"> lợi nhuận được phân phối (ngoại trừ phần lợi nhuận được phân phối đã chịu thuế thu nhập doanh nghiệp ở khâu trước và lãi trái phiếu thu được từ trái phiếu thuộc diện miễn thuế theo quy định của pháp luật hiện hành). Khi trả cổ tức cho nhà đầu tư cá nhân, Công ty Quản lý Quỹ có trách nhiệm khấu trừ số thuế thu nhập cá nhân bằng 5% lợi nhuận được phân phối.</w:t>
      </w:r>
    </w:p>
    <w:p w14:paraId="41079D48" w14:textId="77777777" w:rsidR="00346CC4" w:rsidRPr="00DF15B2" w:rsidRDefault="003A63FB" w:rsidP="00346CC4">
      <w:pPr>
        <w:pStyle w:val="ListParagraph"/>
        <w:numPr>
          <w:ilvl w:val="0"/>
          <w:numId w:val="8"/>
        </w:numPr>
        <w:spacing w:before="120" w:after="120" w:line="360" w:lineRule="auto"/>
        <w:ind w:left="1066" w:hanging="357"/>
        <w:contextualSpacing w:val="0"/>
        <w:jc w:val="both"/>
        <w:rPr>
          <w:rFonts w:ascii="Arial" w:eastAsia="Times New Roman" w:hAnsi="Arial" w:cs="Arial"/>
          <w:b/>
          <w:bCs/>
          <w:i/>
          <w:sz w:val="20"/>
          <w:szCs w:val="20"/>
          <w:lang w:eastAsia="en-GB"/>
        </w:rPr>
      </w:pPr>
      <w:r w:rsidRPr="00DF15B2">
        <w:rPr>
          <w:rFonts w:ascii="Arial" w:eastAsia="Times New Roman" w:hAnsi="Arial" w:cs="Arial"/>
          <w:b/>
          <w:bCs/>
          <w:i/>
          <w:sz w:val="20"/>
          <w:szCs w:val="20"/>
          <w:lang w:eastAsia="en-GB"/>
        </w:rPr>
        <w:t>Giao dịch mua lại chứng chỉ Quỹ</w:t>
      </w:r>
    </w:p>
    <w:p w14:paraId="5C29B490" w14:textId="77777777" w:rsidR="00B71FF1" w:rsidRPr="00DF15B2" w:rsidRDefault="003A63FB" w:rsidP="00346CC4">
      <w:pPr>
        <w:spacing w:before="120" w:after="120" w:line="360" w:lineRule="auto"/>
        <w:ind w:left="720"/>
        <w:jc w:val="both"/>
        <w:rPr>
          <w:rFonts w:ascii="Arial" w:hAnsi="Arial" w:cs="Arial"/>
          <w:sz w:val="20"/>
          <w:szCs w:val="20"/>
        </w:rPr>
      </w:pPr>
      <w:r w:rsidRPr="00DF15B2">
        <w:rPr>
          <w:rFonts w:ascii="Arial" w:eastAsia="Times New Roman" w:hAnsi="Arial" w:cs="Arial"/>
          <w:bCs/>
          <w:sz w:val="20"/>
          <w:szCs w:val="20"/>
          <w:lang w:eastAsia="en-GB"/>
        </w:rPr>
        <w:t>Công ty Quản lý Quỹ có nghĩa vụ khấu trừ, kê khai thuế đối với giao dịch mua lại chứng chỉ quỹ từ cá nhân (trong nước và nước ngoài) và những tổ chức được phân loại là tổ chức nước ngoài theo Thông tư 111 được sửa đổi bổ sung bởi Thông tư 92</w:t>
      </w:r>
      <w:r w:rsidR="00491984" w:rsidRPr="00DF15B2">
        <w:rPr>
          <w:rFonts w:ascii="Arial" w:eastAsia="Times New Roman" w:hAnsi="Arial" w:cs="Arial"/>
          <w:bCs/>
          <w:sz w:val="20"/>
          <w:szCs w:val="20"/>
          <w:lang w:eastAsia="en-GB"/>
        </w:rPr>
        <w:t xml:space="preserve">, </w:t>
      </w:r>
      <w:r w:rsidR="00D929A0" w:rsidRPr="00DF15B2">
        <w:rPr>
          <w:rFonts w:ascii="Arial" w:eastAsia="Times New Roman" w:hAnsi="Arial" w:cs="Arial"/>
          <w:bCs/>
          <w:sz w:val="20"/>
          <w:szCs w:val="20"/>
          <w:lang w:eastAsia="en-GB"/>
        </w:rPr>
        <w:t xml:space="preserve">Thông tư 25/2018/TT-BTC ngày 16 tháng 3 năm 2018 (“Thông tư 25”) </w:t>
      </w:r>
      <w:r w:rsidRPr="00DF15B2">
        <w:rPr>
          <w:rFonts w:ascii="Arial" w:eastAsia="Times New Roman" w:hAnsi="Arial" w:cs="Arial"/>
          <w:bCs/>
          <w:sz w:val="20"/>
          <w:szCs w:val="20"/>
          <w:lang w:eastAsia="en-GB"/>
        </w:rPr>
        <w:t xml:space="preserve"> và Thông tư 103/2014/TT-BTC ngày</w:t>
      </w:r>
      <w:r w:rsidR="00A121C3" w:rsidRPr="00DF15B2">
        <w:rPr>
          <w:rFonts w:ascii="Arial" w:eastAsia="Times New Roman" w:hAnsi="Arial" w:cs="Arial"/>
          <w:bCs/>
          <w:sz w:val="20"/>
          <w:szCs w:val="20"/>
          <w:lang w:eastAsia="en-GB"/>
        </w:rPr>
        <w:t xml:space="preserve"> </w:t>
      </w:r>
      <w:r w:rsidRPr="00DF15B2">
        <w:rPr>
          <w:rFonts w:ascii="Arial" w:eastAsia="Times New Roman" w:hAnsi="Arial" w:cs="Arial"/>
          <w:bCs/>
          <w:sz w:val="20"/>
          <w:szCs w:val="20"/>
          <w:lang w:eastAsia="en-GB"/>
        </w:rPr>
        <w:t>6 tháng 8 năm 2014 do Bộ Tài chính ban hành. Mức thuế áp dụng là 0</w:t>
      </w:r>
      <w:r w:rsidR="00DF4454">
        <w:rPr>
          <w:rFonts w:ascii="Arial" w:eastAsia="Times New Roman" w:hAnsi="Arial" w:cs="Arial"/>
          <w:bCs/>
          <w:sz w:val="20"/>
          <w:szCs w:val="20"/>
          <w:lang w:eastAsia="en-GB"/>
        </w:rPr>
        <w:t>.</w:t>
      </w:r>
      <w:r w:rsidRPr="00DF15B2">
        <w:rPr>
          <w:rFonts w:ascii="Arial" w:eastAsia="Times New Roman" w:hAnsi="Arial" w:cs="Arial"/>
          <w:bCs/>
          <w:sz w:val="20"/>
          <w:szCs w:val="20"/>
          <w:lang w:eastAsia="en-GB"/>
        </w:rPr>
        <w:t>1% giá trị chuyển nhượng. Công ty Quản lý Quỹ sẽ không khấu trừ thuế đối với các giao dịch mua lại chứng chỉ quỹ từ nhà đầu tư là tổ chức trong nước. Các nhà đầu tư này phải chịu trách nhiệm tự kê khai và nộp thuế cho Nhà nước theo Thông tư 78.</w:t>
      </w:r>
    </w:p>
    <w:p w14:paraId="4700D73F" w14:textId="77777777" w:rsidR="00B71FF1" w:rsidRPr="00DF15B2" w:rsidRDefault="003A63FB" w:rsidP="00AA2399">
      <w:pPr>
        <w:pStyle w:val="ListParagraph"/>
        <w:numPr>
          <w:ilvl w:val="1"/>
          <w:numId w:val="7"/>
        </w:numPr>
        <w:tabs>
          <w:tab w:val="left" w:pos="810"/>
        </w:tabs>
        <w:spacing w:before="120" w:after="120" w:line="360" w:lineRule="auto"/>
        <w:ind w:left="720" w:hanging="720"/>
        <w:contextualSpacing w:val="0"/>
        <w:jc w:val="both"/>
        <w:rPr>
          <w:rFonts w:ascii="Arial" w:hAnsi="Arial" w:cs="Arial"/>
          <w:b/>
          <w:i/>
          <w:sz w:val="20"/>
          <w:szCs w:val="20"/>
        </w:rPr>
      </w:pPr>
      <w:r w:rsidRPr="00DF15B2">
        <w:rPr>
          <w:rFonts w:ascii="Arial" w:hAnsi="Arial" w:cs="Arial"/>
          <w:b/>
          <w:i/>
          <w:sz w:val="20"/>
          <w:szCs w:val="20"/>
        </w:rPr>
        <w:t>Giá trị tài sản ròng trên một đơn vị quỹ</w:t>
      </w:r>
    </w:p>
    <w:p w14:paraId="064E6B0D" w14:textId="77777777" w:rsidR="005C35B6" w:rsidRPr="00DF15B2" w:rsidRDefault="003A63FB" w:rsidP="004723EE">
      <w:pPr>
        <w:spacing w:before="120" w:after="120" w:line="360" w:lineRule="auto"/>
        <w:ind w:left="720"/>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Giá trị tài sản ròng trên một đơn vị quỹ được tính bằng cách chia tổng giá trị tài sản ròng của Quỹ cho số lượng chứng chỉ quỹ tại ngày lập báo cáo tình hình tài chính.</w:t>
      </w:r>
    </w:p>
    <w:p w14:paraId="096D7910" w14:textId="77777777" w:rsidR="00236C4C" w:rsidRPr="00DF15B2" w:rsidRDefault="003A63FB" w:rsidP="002D160D">
      <w:pPr>
        <w:pStyle w:val="ListParagraph"/>
        <w:numPr>
          <w:ilvl w:val="0"/>
          <w:numId w:val="6"/>
        </w:numPr>
        <w:spacing w:before="120" w:after="120" w:line="360" w:lineRule="auto"/>
        <w:ind w:hanging="720"/>
        <w:contextualSpacing w:val="0"/>
        <w:jc w:val="both"/>
        <w:rPr>
          <w:rFonts w:ascii="Arial" w:hAnsi="Arial" w:cs="Arial"/>
          <w:b/>
          <w:sz w:val="20"/>
          <w:szCs w:val="20"/>
        </w:rPr>
      </w:pPr>
      <w:r w:rsidRPr="00DF15B2">
        <w:rPr>
          <w:rFonts w:ascii="Arial" w:hAnsi="Arial" w:cs="Arial"/>
          <w:b/>
          <w:sz w:val="20"/>
          <w:szCs w:val="20"/>
        </w:rPr>
        <w:t>Thông tin bổ sung cho các báo cáo tài chính</w:t>
      </w:r>
    </w:p>
    <w:p w14:paraId="47CA1C26" w14:textId="77777777" w:rsidR="008E756D" w:rsidRPr="00DF15B2" w:rsidRDefault="003A63FB" w:rsidP="00F9373B">
      <w:pPr>
        <w:pStyle w:val="ListParagraph"/>
        <w:numPr>
          <w:ilvl w:val="1"/>
          <w:numId w:val="9"/>
        </w:numPr>
        <w:spacing w:beforeLines="60" w:before="144" w:afterLines="60" w:after="144" w:line="240" w:lineRule="auto"/>
        <w:ind w:left="720" w:hanging="720"/>
        <w:contextualSpacing w:val="0"/>
        <w:jc w:val="both"/>
        <w:rPr>
          <w:rFonts w:ascii="Arial" w:hAnsi="Arial" w:cs="Arial"/>
          <w:b/>
          <w:i/>
          <w:sz w:val="20"/>
          <w:szCs w:val="20"/>
        </w:rPr>
      </w:pPr>
      <w:r w:rsidRPr="00DF15B2">
        <w:rPr>
          <w:rFonts w:ascii="Arial" w:hAnsi="Arial" w:cs="Arial"/>
          <w:b/>
          <w:i/>
          <w:sz w:val="20"/>
          <w:szCs w:val="20"/>
        </w:rPr>
        <w:t>Tiền gửi ngân hàng</w:t>
      </w:r>
    </w:p>
    <w:tbl>
      <w:tblPr>
        <w:tblStyle w:val="TableGrid"/>
        <w:tblW w:w="906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1"/>
        <w:gridCol w:w="7"/>
        <w:gridCol w:w="2219"/>
        <w:gridCol w:w="7"/>
        <w:gridCol w:w="2219"/>
        <w:gridCol w:w="7"/>
      </w:tblGrid>
      <w:tr w:rsidR="00691112" w:rsidRPr="00DF15B2" w14:paraId="309B6A0C" w14:textId="77777777" w:rsidTr="00264337">
        <w:trPr>
          <w:gridAfter w:val="1"/>
          <w:wAfter w:w="7" w:type="dxa"/>
          <w:trHeight w:val="563"/>
        </w:trPr>
        <w:tc>
          <w:tcPr>
            <w:tcW w:w="4601" w:type="dxa"/>
          </w:tcPr>
          <w:p w14:paraId="2FA6C6A1" w14:textId="77777777" w:rsidR="003A63FB" w:rsidRPr="00DF15B2" w:rsidRDefault="00691112" w:rsidP="000D73ED">
            <w:pPr>
              <w:spacing w:before="144" w:after="144" w:line="360" w:lineRule="auto"/>
              <w:ind w:left="300"/>
              <w:jc w:val="both"/>
              <w:rPr>
                <w:rFonts w:ascii="Arial" w:eastAsia="Times New Roman" w:hAnsi="Arial" w:cs="Arial"/>
                <w:b/>
                <w:bCs/>
                <w:sz w:val="20"/>
                <w:szCs w:val="20"/>
                <w:lang w:eastAsia="en-GB"/>
              </w:rPr>
            </w:pPr>
            <w:r w:rsidRPr="00DF15B2">
              <w:rPr>
                <w:rFonts w:ascii="Arial" w:eastAsia="Times New Roman" w:hAnsi="Arial" w:cs="Arial"/>
                <w:b/>
                <w:bCs/>
                <w:sz w:val="20"/>
                <w:szCs w:val="20"/>
                <w:lang w:eastAsia="en-GB"/>
              </w:rPr>
              <w:tab/>
            </w:r>
          </w:p>
        </w:tc>
        <w:tc>
          <w:tcPr>
            <w:tcW w:w="2226" w:type="dxa"/>
            <w:gridSpan w:val="2"/>
            <w:vAlign w:val="bottom"/>
          </w:tcPr>
          <w:p w14:paraId="2C1EECC0" w14:textId="77777777" w:rsidR="003A63FB" w:rsidRPr="00DF15B2" w:rsidRDefault="00556B82" w:rsidP="003A63FB">
            <w:pPr>
              <w:pBdr>
                <w:bottom w:val="single" w:sz="4" w:space="0" w:color="auto"/>
              </w:pBdr>
              <w:spacing w:line="360" w:lineRule="auto"/>
              <w:jc w:val="right"/>
              <w:rPr>
                <w:rFonts w:ascii="Arial" w:eastAsia="Times New Roman" w:hAnsi="Arial" w:cs="Arial"/>
                <w:b/>
                <w:bCs/>
                <w:sz w:val="20"/>
                <w:szCs w:val="20"/>
                <w:lang w:eastAsia="en-GB"/>
              </w:rPr>
            </w:pPr>
            <w:r w:rsidRPr="00DF15B2">
              <w:rPr>
                <w:rFonts w:ascii="Arial" w:eastAsia="Times New Roman" w:hAnsi="Arial" w:cs="Arial"/>
                <w:b/>
                <w:bCs/>
                <w:sz w:val="20"/>
                <w:szCs w:val="20"/>
                <w:lang w:eastAsia="en-GB"/>
              </w:rPr>
              <w:t xml:space="preserve">Tại ngày </w:t>
            </w:r>
            <w:r w:rsidR="00953874" w:rsidRPr="00DF15B2">
              <w:rPr>
                <w:rFonts w:ascii="Arial" w:eastAsia="Times New Roman" w:hAnsi="Arial" w:cs="Arial"/>
                <w:b/>
                <w:bCs/>
                <w:sz w:val="20"/>
                <w:szCs w:val="20"/>
                <w:lang w:eastAsia="en-GB"/>
              </w:rPr>
              <w:t>30/06</w:t>
            </w:r>
            <w:r w:rsidR="003A6A7B" w:rsidRPr="00DF15B2">
              <w:rPr>
                <w:rFonts w:ascii="Arial" w:eastAsia="Times New Roman" w:hAnsi="Arial" w:cs="Arial"/>
                <w:b/>
                <w:bCs/>
                <w:sz w:val="20"/>
                <w:szCs w:val="20"/>
                <w:lang w:eastAsia="en-GB"/>
              </w:rPr>
              <w:t>/2021</w:t>
            </w:r>
          </w:p>
          <w:p w14:paraId="396D488F" w14:textId="77777777" w:rsidR="003A63FB" w:rsidRPr="00DF15B2" w:rsidRDefault="00691112" w:rsidP="003A63FB">
            <w:pPr>
              <w:pBdr>
                <w:bottom w:val="single" w:sz="4" w:space="0" w:color="auto"/>
              </w:pBdr>
              <w:spacing w:line="360" w:lineRule="auto"/>
              <w:jc w:val="right"/>
              <w:rPr>
                <w:rFonts w:ascii="Arial" w:eastAsia="Times New Roman" w:hAnsi="Arial" w:cs="Arial"/>
                <w:b/>
                <w:bCs/>
                <w:sz w:val="20"/>
                <w:szCs w:val="20"/>
                <w:lang w:eastAsia="en-GB"/>
              </w:rPr>
            </w:pPr>
            <w:r w:rsidRPr="00DF15B2">
              <w:rPr>
                <w:rFonts w:ascii="Arial" w:eastAsia="Times New Roman" w:hAnsi="Arial" w:cs="Arial"/>
                <w:b/>
                <w:bCs/>
                <w:sz w:val="20"/>
                <w:szCs w:val="20"/>
                <w:lang w:eastAsia="en-GB"/>
              </w:rPr>
              <w:t>VND</w:t>
            </w:r>
          </w:p>
        </w:tc>
        <w:tc>
          <w:tcPr>
            <w:tcW w:w="2226" w:type="dxa"/>
            <w:gridSpan w:val="2"/>
            <w:vAlign w:val="bottom"/>
          </w:tcPr>
          <w:p w14:paraId="30856261" w14:textId="77777777" w:rsidR="00AD012F" w:rsidRPr="00DF15B2" w:rsidRDefault="00AD012F" w:rsidP="00AD012F">
            <w:pPr>
              <w:pBdr>
                <w:bottom w:val="single" w:sz="4" w:space="0" w:color="auto"/>
              </w:pBdr>
              <w:spacing w:line="360" w:lineRule="auto"/>
              <w:jc w:val="right"/>
              <w:rPr>
                <w:rFonts w:ascii="Arial" w:eastAsia="Times New Roman" w:hAnsi="Arial" w:cs="Arial"/>
                <w:b/>
                <w:bCs/>
                <w:sz w:val="20"/>
                <w:szCs w:val="20"/>
                <w:lang w:eastAsia="en-GB"/>
              </w:rPr>
            </w:pPr>
            <w:r w:rsidRPr="00DF15B2">
              <w:rPr>
                <w:rFonts w:ascii="Arial" w:eastAsia="Times New Roman" w:hAnsi="Arial" w:cs="Arial"/>
                <w:b/>
                <w:bCs/>
                <w:sz w:val="20"/>
                <w:szCs w:val="20"/>
                <w:lang w:eastAsia="en-GB"/>
              </w:rPr>
              <w:t xml:space="preserve">Tại ngày </w:t>
            </w:r>
            <w:r w:rsidR="00953874" w:rsidRPr="00DF15B2">
              <w:rPr>
                <w:rFonts w:ascii="Arial" w:eastAsia="Times New Roman" w:hAnsi="Arial" w:cs="Arial"/>
                <w:b/>
                <w:bCs/>
                <w:sz w:val="20"/>
                <w:szCs w:val="20"/>
                <w:lang w:eastAsia="en-GB"/>
              </w:rPr>
              <w:t>31/03/2021</w:t>
            </w:r>
          </w:p>
          <w:p w14:paraId="081BE135" w14:textId="77777777" w:rsidR="00691112" w:rsidRPr="00DF15B2" w:rsidRDefault="00691112" w:rsidP="00691112">
            <w:pPr>
              <w:pBdr>
                <w:bottom w:val="single" w:sz="4" w:space="0" w:color="auto"/>
              </w:pBdr>
              <w:spacing w:line="360" w:lineRule="auto"/>
              <w:jc w:val="right"/>
              <w:rPr>
                <w:rFonts w:ascii="Arial" w:eastAsia="Times New Roman" w:hAnsi="Arial" w:cs="Arial"/>
                <w:b/>
                <w:bCs/>
                <w:sz w:val="20"/>
                <w:szCs w:val="20"/>
                <w:lang w:eastAsia="en-GB"/>
              </w:rPr>
            </w:pPr>
            <w:r w:rsidRPr="00DF15B2">
              <w:rPr>
                <w:rFonts w:ascii="Arial" w:eastAsia="Times New Roman" w:hAnsi="Arial" w:cs="Arial"/>
                <w:b/>
                <w:bCs/>
                <w:sz w:val="20"/>
                <w:szCs w:val="20"/>
                <w:lang w:eastAsia="en-GB"/>
              </w:rPr>
              <w:t>VND</w:t>
            </w:r>
          </w:p>
        </w:tc>
      </w:tr>
      <w:tr w:rsidR="00953874" w:rsidRPr="00DF15B2" w14:paraId="52939464" w14:textId="77777777" w:rsidTr="00264337">
        <w:trPr>
          <w:gridAfter w:val="1"/>
          <w:wAfter w:w="7" w:type="dxa"/>
          <w:trHeight w:val="480"/>
        </w:trPr>
        <w:tc>
          <w:tcPr>
            <w:tcW w:w="4601" w:type="dxa"/>
            <w:vAlign w:val="bottom"/>
          </w:tcPr>
          <w:p w14:paraId="55402640" w14:textId="77777777" w:rsidR="00953874" w:rsidRPr="00DF15B2" w:rsidRDefault="00953874" w:rsidP="003A63FB">
            <w:pPr>
              <w:spacing w:line="360" w:lineRule="auto"/>
              <w:rPr>
                <w:rFonts w:ascii="Arial" w:eastAsia="Times New Roman" w:hAnsi="Arial" w:cs="Arial"/>
                <w:bCs/>
                <w:sz w:val="20"/>
                <w:szCs w:val="20"/>
                <w:lang w:val="vi-VN" w:eastAsia="en-GB"/>
              </w:rPr>
            </w:pPr>
            <w:r w:rsidRPr="00DF15B2">
              <w:rPr>
                <w:rFonts w:ascii="Arial" w:eastAsia="Times New Roman" w:hAnsi="Arial" w:cs="Arial"/>
                <w:bCs/>
                <w:sz w:val="20"/>
                <w:szCs w:val="20"/>
                <w:lang w:eastAsia="en-GB"/>
              </w:rPr>
              <w:t xml:space="preserve">Tiền gửi ngân hàng cho hoạt động Quỹ mở tại ngân hàng </w:t>
            </w:r>
            <w:r w:rsidRPr="00DF15B2">
              <w:rPr>
                <w:rFonts w:ascii="Arial" w:eastAsia="Times New Roman" w:hAnsi="Arial" w:cs="Arial"/>
                <w:bCs/>
                <w:sz w:val="20"/>
                <w:szCs w:val="20"/>
                <w:lang w:val="vi-VN" w:eastAsia="en-GB"/>
              </w:rPr>
              <w:t>giám sát</w:t>
            </w:r>
          </w:p>
        </w:tc>
        <w:tc>
          <w:tcPr>
            <w:tcW w:w="2226" w:type="dxa"/>
            <w:gridSpan w:val="2"/>
            <w:vAlign w:val="center"/>
          </w:tcPr>
          <w:p w14:paraId="19084190" w14:textId="77777777" w:rsidR="00953874" w:rsidRPr="00DF15B2" w:rsidRDefault="00953874" w:rsidP="003A63FB">
            <w:pPr>
              <w:spacing w:line="360" w:lineRule="auto"/>
              <w:jc w:val="right"/>
              <w:rPr>
                <w:rFonts w:ascii="Arial" w:eastAsia="Times New Roman" w:hAnsi="Arial" w:cs="Arial"/>
                <w:bCs/>
                <w:sz w:val="20"/>
                <w:szCs w:val="20"/>
                <w:lang w:eastAsia="en-GB"/>
              </w:rPr>
            </w:pPr>
            <w:r w:rsidRPr="00DF15B2">
              <w:rPr>
                <w:rFonts w:ascii="Arial" w:eastAsia="Times New Roman" w:hAnsi="Arial" w:cs="Arial"/>
                <w:bCs/>
                <w:sz w:val="20"/>
                <w:szCs w:val="20"/>
                <w:lang w:eastAsia="en-GB"/>
              </w:rPr>
              <w:t xml:space="preserve">                          </w:t>
            </w:r>
          </w:p>
          <w:p w14:paraId="6CC802C2" w14:textId="405456CD" w:rsidR="00953874" w:rsidRPr="00DF15B2" w:rsidRDefault="00F81965" w:rsidP="00CF7930">
            <w:pPr>
              <w:spacing w:line="360" w:lineRule="auto"/>
              <w:jc w:val="right"/>
              <w:rPr>
                <w:rFonts w:ascii="Arial" w:eastAsia="Times New Roman" w:hAnsi="Arial" w:cs="Arial"/>
                <w:bCs/>
                <w:sz w:val="20"/>
                <w:szCs w:val="20"/>
                <w:lang w:eastAsia="en-GB"/>
              </w:rPr>
            </w:pPr>
            <w:r w:rsidRPr="00F81965">
              <w:rPr>
                <w:rFonts w:ascii="Arial" w:eastAsia="Times New Roman" w:hAnsi="Arial" w:cs="Arial"/>
                <w:bCs/>
                <w:sz w:val="20"/>
                <w:szCs w:val="20"/>
                <w:lang w:eastAsia="en-GB"/>
              </w:rPr>
              <w:t>35</w:t>
            </w:r>
            <w:r>
              <w:rPr>
                <w:rFonts w:ascii="Arial" w:eastAsia="Times New Roman" w:hAnsi="Arial" w:cs="Arial"/>
                <w:bCs/>
                <w:sz w:val="20"/>
                <w:szCs w:val="20"/>
                <w:lang w:eastAsia="en-GB"/>
              </w:rPr>
              <w:t>,</w:t>
            </w:r>
            <w:r w:rsidRPr="00F81965">
              <w:rPr>
                <w:rFonts w:ascii="Arial" w:eastAsia="Times New Roman" w:hAnsi="Arial" w:cs="Arial"/>
                <w:bCs/>
                <w:sz w:val="20"/>
                <w:szCs w:val="20"/>
                <w:lang w:eastAsia="en-GB"/>
              </w:rPr>
              <w:t>861</w:t>
            </w:r>
            <w:r>
              <w:rPr>
                <w:rFonts w:ascii="Arial" w:eastAsia="Times New Roman" w:hAnsi="Arial" w:cs="Arial"/>
                <w:bCs/>
                <w:sz w:val="20"/>
                <w:szCs w:val="20"/>
                <w:lang w:eastAsia="en-GB"/>
              </w:rPr>
              <w:t>,</w:t>
            </w:r>
            <w:r w:rsidRPr="00F81965">
              <w:rPr>
                <w:rFonts w:ascii="Arial" w:eastAsia="Times New Roman" w:hAnsi="Arial" w:cs="Arial"/>
                <w:bCs/>
                <w:sz w:val="20"/>
                <w:szCs w:val="20"/>
                <w:lang w:eastAsia="en-GB"/>
              </w:rPr>
              <w:t>423</w:t>
            </w:r>
            <w:r>
              <w:rPr>
                <w:rFonts w:ascii="Arial" w:eastAsia="Times New Roman" w:hAnsi="Arial" w:cs="Arial"/>
                <w:bCs/>
                <w:sz w:val="20"/>
                <w:szCs w:val="20"/>
                <w:lang w:eastAsia="en-GB"/>
              </w:rPr>
              <w:t>,</w:t>
            </w:r>
            <w:r w:rsidRPr="00F81965">
              <w:rPr>
                <w:rFonts w:ascii="Arial" w:eastAsia="Times New Roman" w:hAnsi="Arial" w:cs="Arial"/>
                <w:bCs/>
                <w:sz w:val="20"/>
                <w:szCs w:val="20"/>
                <w:lang w:eastAsia="en-GB"/>
              </w:rPr>
              <w:t>976</w:t>
            </w:r>
          </w:p>
        </w:tc>
        <w:tc>
          <w:tcPr>
            <w:tcW w:w="2226" w:type="dxa"/>
            <w:gridSpan w:val="2"/>
            <w:vAlign w:val="center"/>
          </w:tcPr>
          <w:p w14:paraId="501EB753" w14:textId="77777777" w:rsidR="00953874" w:rsidRPr="00DF15B2" w:rsidRDefault="00953874" w:rsidP="00FC1B73">
            <w:pPr>
              <w:spacing w:line="360" w:lineRule="auto"/>
              <w:jc w:val="right"/>
              <w:rPr>
                <w:rFonts w:ascii="Arial" w:eastAsia="Times New Roman" w:hAnsi="Arial" w:cs="Arial"/>
                <w:bCs/>
                <w:sz w:val="20"/>
                <w:szCs w:val="20"/>
                <w:lang w:eastAsia="en-GB"/>
              </w:rPr>
            </w:pPr>
            <w:r w:rsidRPr="00DF15B2">
              <w:rPr>
                <w:rFonts w:ascii="Arial" w:eastAsia="Times New Roman" w:hAnsi="Arial" w:cs="Arial"/>
                <w:bCs/>
                <w:sz w:val="20"/>
                <w:szCs w:val="20"/>
                <w:lang w:eastAsia="en-GB"/>
              </w:rPr>
              <w:t xml:space="preserve">                          </w:t>
            </w:r>
          </w:p>
          <w:p w14:paraId="456BC5E4" w14:textId="7E92D135" w:rsidR="00953874" w:rsidRPr="00DF15B2" w:rsidRDefault="00F81965" w:rsidP="00FC1B73">
            <w:pPr>
              <w:spacing w:line="360" w:lineRule="auto"/>
              <w:jc w:val="right"/>
              <w:rPr>
                <w:rFonts w:ascii="Arial" w:eastAsia="Times New Roman" w:hAnsi="Arial" w:cs="Arial"/>
                <w:bCs/>
                <w:sz w:val="20"/>
                <w:szCs w:val="20"/>
                <w:lang w:eastAsia="en-GB"/>
              </w:rPr>
            </w:pPr>
            <w:r w:rsidRPr="00F81965">
              <w:rPr>
                <w:rFonts w:ascii="Arial" w:eastAsia="Times New Roman" w:hAnsi="Arial" w:cs="Arial"/>
                <w:bCs/>
                <w:sz w:val="20"/>
                <w:szCs w:val="20"/>
                <w:lang w:eastAsia="en-GB"/>
              </w:rPr>
              <w:t>432</w:t>
            </w:r>
            <w:r>
              <w:rPr>
                <w:rFonts w:ascii="Arial" w:eastAsia="Times New Roman" w:hAnsi="Arial" w:cs="Arial"/>
                <w:bCs/>
                <w:sz w:val="20"/>
                <w:szCs w:val="20"/>
                <w:lang w:eastAsia="en-GB"/>
              </w:rPr>
              <w:t>,</w:t>
            </w:r>
            <w:r w:rsidRPr="00F81965">
              <w:rPr>
                <w:rFonts w:ascii="Arial" w:eastAsia="Times New Roman" w:hAnsi="Arial" w:cs="Arial"/>
                <w:bCs/>
                <w:sz w:val="20"/>
                <w:szCs w:val="20"/>
                <w:lang w:eastAsia="en-GB"/>
              </w:rPr>
              <w:t>837</w:t>
            </w:r>
            <w:r>
              <w:rPr>
                <w:rFonts w:ascii="Arial" w:eastAsia="Times New Roman" w:hAnsi="Arial" w:cs="Arial"/>
                <w:bCs/>
                <w:sz w:val="20"/>
                <w:szCs w:val="20"/>
                <w:lang w:eastAsia="en-GB"/>
              </w:rPr>
              <w:t>,</w:t>
            </w:r>
            <w:r w:rsidRPr="00F81965">
              <w:rPr>
                <w:rFonts w:ascii="Arial" w:eastAsia="Times New Roman" w:hAnsi="Arial" w:cs="Arial"/>
                <w:bCs/>
                <w:sz w:val="20"/>
                <w:szCs w:val="20"/>
                <w:lang w:eastAsia="en-GB"/>
              </w:rPr>
              <w:t>917</w:t>
            </w:r>
          </w:p>
        </w:tc>
      </w:tr>
      <w:tr w:rsidR="00953874" w:rsidRPr="00DF15B2" w14:paraId="5C34EBFD" w14:textId="77777777" w:rsidTr="00264337">
        <w:trPr>
          <w:gridAfter w:val="1"/>
          <w:wAfter w:w="7" w:type="dxa"/>
          <w:trHeight w:val="480"/>
        </w:trPr>
        <w:tc>
          <w:tcPr>
            <w:tcW w:w="4601" w:type="dxa"/>
            <w:vAlign w:val="bottom"/>
          </w:tcPr>
          <w:p w14:paraId="02B0B4FF" w14:textId="6170DD2E" w:rsidR="00953874" w:rsidRPr="00DF15B2" w:rsidRDefault="00953874" w:rsidP="003A63FB">
            <w:pPr>
              <w:spacing w:line="360" w:lineRule="auto"/>
              <w:rPr>
                <w:rFonts w:ascii="Arial" w:eastAsia="Times New Roman" w:hAnsi="Arial" w:cs="Arial"/>
                <w:bCs/>
                <w:sz w:val="20"/>
                <w:szCs w:val="20"/>
                <w:lang w:eastAsia="en-GB"/>
              </w:rPr>
            </w:pPr>
            <w:r w:rsidRPr="00DF15B2">
              <w:rPr>
                <w:rFonts w:ascii="Arial" w:eastAsia="Times New Roman" w:hAnsi="Arial" w:cs="Arial"/>
                <w:bCs/>
                <w:sz w:val="20"/>
                <w:szCs w:val="20"/>
                <w:lang w:eastAsia="en-GB"/>
              </w:rPr>
              <w:t xml:space="preserve">Tiền gửi </w:t>
            </w:r>
            <w:r w:rsidR="00FE3C6D">
              <w:rPr>
                <w:rFonts w:ascii="Arial" w:eastAsia="Times New Roman" w:hAnsi="Arial" w:cs="Arial"/>
                <w:bCs/>
                <w:sz w:val="20"/>
                <w:szCs w:val="20"/>
                <w:lang w:eastAsia="en-GB"/>
              </w:rPr>
              <w:t>của nhà đầu tư về mua chứng chỉ quỹ</w:t>
            </w:r>
          </w:p>
          <w:p w14:paraId="501C46FE" w14:textId="77777777" w:rsidR="00953874" w:rsidRPr="00DF15B2" w:rsidRDefault="00953874">
            <w:pPr>
              <w:spacing w:line="360" w:lineRule="auto"/>
              <w:rPr>
                <w:rFonts w:ascii="Arial" w:eastAsia="Times New Roman" w:hAnsi="Arial" w:cs="Arial"/>
                <w:bCs/>
                <w:sz w:val="20"/>
                <w:szCs w:val="20"/>
                <w:lang w:eastAsia="en-GB"/>
              </w:rPr>
            </w:pPr>
            <w:r w:rsidRPr="00DF15B2">
              <w:rPr>
                <w:rFonts w:ascii="Arial" w:eastAsia="Times New Roman" w:hAnsi="Arial" w:cs="Arial"/>
                <w:bCs/>
                <w:sz w:val="20"/>
                <w:szCs w:val="20"/>
                <w:lang w:eastAsia="en-GB"/>
              </w:rPr>
              <w:t>Tiền gửi có kỳ hạn không quá 3 tháng</w:t>
            </w:r>
          </w:p>
        </w:tc>
        <w:tc>
          <w:tcPr>
            <w:tcW w:w="2226" w:type="dxa"/>
            <w:gridSpan w:val="2"/>
            <w:vAlign w:val="center"/>
          </w:tcPr>
          <w:p w14:paraId="67DC6C7E" w14:textId="7A572181" w:rsidR="00953874" w:rsidRPr="00DF15B2" w:rsidRDefault="00F81965">
            <w:pPr>
              <w:pBdr>
                <w:bottom w:val="single" w:sz="4" w:space="1" w:color="auto"/>
              </w:pBdr>
              <w:spacing w:line="360" w:lineRule="auto"/>
              <w:jc w:val="right"/>
              <w:rPr>
                <w:rFonts w:ascii="Arial" w:eastAsia="Times New Roman" w:hAnsi="Arial" w:cs="Arial"/>
                <w:bCs/>
                <w:sz w:val="20"/>
                <w:szCs w:val="20"/>
                <w:lang w:eastAsia="en-GB"/>
              </w:rPr>
            </w:pPr>
            <w:r>
              <w:rPr>
                <w:rFonts w:ascii="Arial" w:eastAsia="Times New Roman" w:hAnsi="Arial" w:cs="Arial"/>
                <w:bCs/>
                <w:sz w:val="20"/>
                <w:szCs w:val="20"/>
                <w:lang w:eastAsia="en-GB"/>
              </w:rPr>
              <w:t>28,175,500,000</w:t>
            </w:r>
          </w:p>
          <w:p w14:paraId="0E3B1609" w14:textId="77777777" w:rsidR="00953874" w:rsidRPr="00DF15B2" w:rsidRDefault="00953874" w:rsidP="00064FE1">
            <w:pPr>
              <w:pBdr>
                <w:bottom w:val="single" w:sz="4" w:space="1" w:color="auto"/>
              </w:pBdr>
              <w:spacing w:line="360" w:lineRule="auto"/>
              <w:jc w:val="right"/>
              <w:rPr>
                <w:rFonts w:ascii="Arial" w:eastAsia="Times New Roman" w:hAnsi="Arial" w:cs="Arial"/>
                <w:bCs/>
                <w:sz w:val="20"/>
                <w:szCs w:val="20"/>
                <w:lang w:eastAsia="en-GB"/>
              </w:rPr>
            </w:pPr>
            <w:r w:rsidRPr="00DF15B2">
              <w:rPr>
                <w:rFonts w:ascii="Arial" w:eastAsia="Times New Roman" w:hAnsi="Arial" w:cs="Arial"/>
                <w:bCs/>
                <w:sz w:val="20"/>
                <w:szCs w:val="20"/>
                <w:lang w:eastAsia="en-GB"/>
              </w:rPr>
              <w:t>0</w:t>
            </w:r>
          </w:p>
        </w:tc>
        <w:tc>
          <w:tcPr>
            <w:tcW w:w="2226" w:type="dxa"/>
            <w:gridSpan w:val="2"/>
            <w:vAlign w:val="center"/>
          </w:tcPr>
          <w:p w14:paraId="0BC91F34" w14:textId="5FB1071B" w:rsidR="00953874" w:rsidRPr="00DF15B2" w:rsidRDefault="00F81965" w:rsidP="00FC1B73">
            <w:pPr>
              <w:pBdr>
                <w:bottom w:val="single" w:sz="4" w:space="1" w:color="auto"/>
              </w:pBdr>
              <w:spacing w:line="360" w:lineRule="auto"/>
              <w:jc w:val="right"/>
              <w:rPr>
                <w:rFonts w:ascii="Arial" w:eastAsia="Times New Roman" w:hAnsi="Arial" w:cs="Arial"/>
                <w:bCs/>
                <w:sz w:val="20"/>
                <w:szCs w:val="20"/>
                <w:lang w:eastAsia="en-GB"/>
              </w:rPr>
            </w:pPr>
            <w:r w:rsidRPr="00F81965">
              <w:rPr>
                <w:rFonts w:ascii="Arial" w:eastAsia="Times New Roman" w:hAnsi="Arial" w:cs="Arial"/>
                <w:bCs/>
                <w:sz w:val="20"/>
                <w:szCs w:val="20"/>
                <w:lang w:eastAsia="en-GB"/>
              </w:rPr>
              <w:t>34</w:t>
            </w:r>
            <w:r>
              <w:rPr>
                <w:rFonts w:ascii="Arial" w:eastAsia="Times New Roman" w:hAnsi="Arial" w:cs="Arial"/>
                <w:bCs/>
                <w:sz w:val="20"/>
                <w:szCs w:val="20"/>
                <w:lang w:eastAsia="en-GB"/>
              </w:rPr>
              <w:t>,</w:t>
            </w:r>
            <w:r w:rsidRPr="00F81965">
              <w:rPr>
                <w:rFonts w:ascii="Arial" w:eastAsia="Times New Roman" w:hAnsi="Arial" w:cs="Arial"/>
                <w:bCs/>
                <w:sz w:val="20"/>
                <w:szCs w:val="20"/>
                <w:lang w:eastAsia="en-GB"/>
              </w:rPr>
              <w:t>294</w:t>
            </w:r>
            <w:r>
              <w:rPr>
                <w:rFonts w:ascii="Arial" w:eastAsia="Times New Roman" w:hAnsi="Arial" w:cs="Arial"/>
                <w:bCs/>
                <w:sz w:val="20"/>
                <w:szCs w:val="20"/>
                <w:lang w:eastAsia="en-GB"/>
              </w:rPr>
              <w:t>,</w:t>
            </w:r>
            <w:r w:rsidRPr="00F81965">
              <w:rPr>
                <w:rFonts w:ascii="Arial" w:eastAsia="Times New Roman" w:hAnsi="Arial" w:cs="Arial"/>
                <w:bCs/>
                <w:sz w:val="20"/>
                <w:szCs w:val="20"/>
                <w:lang w:eastAsia="en-GB"/>
              </w:rPr>
              <w:t>707</w:t>
            </w:r>
            <w:r>
              <w:rPr>
                <w:rFonts w:ascii="Arial" w:eastAsia="Times New Roman" w:hAnsi="Arial" w:cs="Arial"/>
                <w:bCs/>
                <w:sz w:val="20"/>
                <w:szCs w:val="20"/>
                <w:lang w:eastAsia="en-GB"/>
              </w:rPr>
              <w:t>,</w:t>
            </w:r>
            <w:r w:rsidRPr="00F81965">
              <w:rPr>
                <w:rFonts w:ascii="Arial" w:eastAsia="Times New Roman" w:hAnsi="Arial" w:cs="Arial"/>
                <w:bCs/>
                <w:sz w:val="20"/>
                <w:szCs w:val="20"/>
                <w:lang w:eastAsia="en-GB"/>
              </w:rPr>
              <w:t>527</w:t>
            </w:r>
          </w:p>
          <w:p w14:paraId="3DBECFC1" w14:textId="77777777" w:rsidR="00953874" w:rsidRPr="00DF15B2" w:rsidRDefault="00953874" w:rsidP="00FC1B73">
            <w:pPr>
              <w:pBdr>
                <w:bottom w:val="single" w:sz="4" w:space="1" w:color="auto"/>
              </w:pBdr>
              <w:spacing w:line="360" w:lineRule="auto"/>
              <w:jc w:val="right"/>
              <w:rPr>
                <w:rFonts w:ascii="Arial" w:eastAsia="Times New Roman" w:hAnsi="Arial" w:cs="Arial"/>
                <w:bCs/>
                <w:sz w:val="20"/>
                <w:szCs w:val="20"/>
                <w:lang w:eastAsia="en-GB"/>
              </w:rPr>
            </w:pPr>
            <w:r w:rsidRPr="00DF15B2">
              <w:rPr>
                <w:rFonts w:ascii="Arial" w:eastAsia="Times New Roman" w:hAnsi="Arial" w:cs="Arial"/>
                <w:bCs/>
                <w:sz w:val="20"/>
                <w:szCs w:val="20"/>
                <w:lang w:eastAsia="en-GB"/>
              </w:rPr>
              <w:t>0</w:t>
            </w:r>
          </w:p>
        </w:tc>
      </w:tr>
      <w:tr w:rsidR="00EB45FB" w:rsidRPr="00DF15B2" w14:paraId="358C2F11" w14:textId="77777777" w:rsidTr="00264337">
        <w:trPr>
          <w:trHeight w:val="20"/>
        </w:trPr>
        <w:tc>
          <w:tcPr>
            <w:tcW w:w="4608" w:type="dxa"/>
            <w:gridSpan w:val="2"/>
            <w:vAlign w:val="bottom"/>
          </w:tcPr>
          <w:p w14:paraId="754E30AF" w14:textId="77777777" w:rsidR="003A63FB" w:rsidRPr="00DF15B2" w:rsidRDefault="003A63FB" w:rsidP="000D73ED">
            <w:pPr>
              <w:spacing w:before="144" w:after="144" w:line="360" w:lineRule="auto"/>
              <w:rPr>
                <w:rFonts w:ascii="Arial" w:eastAsia="Times New Roman" w:hAnsi="Arial" w:cs="Arial"/>
                <w:b/>
                <w:bCs/>
                <w:sz w:val="20"/>
                <w:szCs w:val="20"/>
                <w:lang w:eastAsia="en-GB"/>
              </w:rPr>
            </w:pPr>
          </w:p>
        </w:tc>
        <w:tc>
          <w:tcPr>
            <w:tcW w:w="2226" w:type="dxa"/>
            <w:gridSpan w:val="2"/>
            <w:vAlign w:val="bottom"/>
          </w:tcPr>
          <w:p w14:paraId="53AE995E" w14:textId="77777777" w:rsidR="003A63FB" w:rsidRPr="00DF15B2" w:rsidRDefault="00953874" w:rsidP="003A63FB">
            <w:pPr>
              <w:pBdr>
                <w:bottom w:val="single" w:sz="4" w:space="1" w:color="auto"/>
              </w:pBdr>
              <w:spacing w:line="360" w:lineRule="auto"/>
              <w:jc w:val="right"/>
              <w:rPr>
                <w:rFonts w:ascii="Arial" w:eastAsia="Times New Roman" w:hAnsi="Arial" w:cs="Arial"/>
                <w:b/>
                <w:bCs/>
                <w:sz w:val="20"/>
                <w:szCs w:val="20"/>
                <w:lang w:eastAsia="en-GB"/>
              </w:rPr>
            </w:pPr>
            <w:r w:rsidRPr="00DF15B2">
              <w:rPr>
                <w:rFonts w:ascii="Arial" w:eastAsia="Times New Roman" w:hAnsi="Arial" w:cs="Arial"/>
                <w:b/>
                <w:bCs/>
                <w:sz w:val="20"/>
                <w:szCs w:val="20"/>
                <w:lang w:eastAsia="en-GB"/>
              </w:rPr>
              <w:t>64,036,923,976</w:t>
            </w:r>
          </w:p>
        </w:tc>
        <w:tc>
          <w:tcPr>
            <w:tcW w:w="2226" w:type="dxa"/>
            <w:gridSpan w:val="2"/>
            <w:vAlign w:val="bottom"/>
          </w:tcPr>
          <w:p w14:paraId="6C3E8549" w14:textId="77777777" w:rsidR="003A63FB" w:rsidRPr="00DF15B2" w:rsidRDefault="00953874" w:rsidP="003A63FB">
            <w:pPr>
              <w:pBdr>
                <w:bottom w:val="single" w:sz="4" w:space="1" w:color="auto"/>
              </w:pBdr>
              <w:spacing w:line="360" w:lineRule="auto"/>
              <w:jc w:val="right"/>
              <w:rPr>
                <w:rFonts w:ascii="Arial" w:eastAsia="Times New Roman" w:hAnsi="Arial" w:cs="Arial"/>
                <w:b/>
                <w:bCs/>
                <w:sz w:val="20"/>
                <w:szCs w:val="20"/>
                <w:lang w:eastAsia="en-GB"/>
              </w:rPr>
            </w:pPr>
            <w:r w:rsidRPr="00DF15B2">
              <w:rPr>
                <w:rFonts w:ascii="Arial" w:eastAsia="Times New Roman" w:hAnsi="Arial" w:cs="Arial"/>
                <w:b/>
                <w:bCs/>
                <w:sz w:val="20"/>
                <w:szCs w:val="20"/>
                <w:lang w:eastAsia="en-GB"/>
              </w:rPr>
              <w:t>34,727,545,444</w:t>
            </w:r>
          </w:p>
        </w:tc>
      </w:tr>
    </w:tbl>
    <w:p w14:paraId="5DF6683B" w14:textId="77777777" w:rsidR="008E756D" w:rsidRPr="00DF15B2" w:rsidRDefault="008E756D" w:rsidP="00F9373B">
      <w:pPr>
        <w:tabs>
          <w:tab w:val="left" w:pos="1170"/>
        </w:tabs>
        <w:spacing w:beforeLines="60" w:before="144" w:afterLines="60" w:after="144" w:line="360" w:lineRule="auto"/>
        <w:jc w:val="both"/>
        <w:rPr>
          <w:rFonts w:ascii="Arial" w:eastAsia="Times New Roman" w:hAnsi="Arial" w:cs="Arial"/>
          <w:b/>
          <w:bCs/>
          <w:i/>
          <w:sz w:val="20"/>
          <w:szCs w:val="20"/>
        </w:rPr>
      </w:pPr>
    </w:p>
    <w:p w14:paraId="51097D18" w14:textId="77777777" w:rsidR="003A63FB" w:rsidRPr="00DF15B2" w:rsidRDefault="003A63FB" w:rsidP="000D73ED">
      <w:pPr>
        <w:spacing w:before="144" w:after="144" w:line="240" w:lineRule="auto"/>
        <w:rPr>
          <w:rFonts w:ascii="Arial" w:eastAsia="Times New Roman" w:hAnsi="Arial" w:cs="Arial"/>
          <w:b/>
          <w:bCs/>
          <w:i/>
          <w:sz w:val="20"/>
          <w:szCs w:val="20"/>
        </w:rPr>
      </w:pPr>
      <w:r w:rsidRPr="00DF15B2">
        <w:rPr>
          <w:rFonts w:ascii="Arial" w:eastAsia="Times New Roman" w:hAnsi="Arial" w:cs="Arial"/>
          <w:b/>
          <w:bCs/>
          <w:i/>
          <w:sz w:val="20"/>
          <w:szCs w:val="20"/>
        </w:rPr>
        <w:t xml:space="preserve">5.2       Các khoản đầu tư </w:t>
      </w:r>
    </w:p>
    <w:p w14:paraId="7410DD81" w14:textId="77777777" w:rsidR="008E756D" w:rsidRPr="00DF15B2" w:rsidRDefault="003A63FB" w:rsidP="00F9373B">
      <w:pPr>
        <w:spacing w:beforeLines="60" w:before="144" w:afterLines="60" w:after="144" w:line="360" w:lineRule="auto"/>
        <w:jc w:val="both"/>
        <w:rPr>
          <w:rFonts w:ascii="Arial" w:eastAsia="Times New Roman" w:hAnsi="Arial" w:cs="Arial"/>
          <w:bCs/>
          <w:sz w:val="20"/>
          <w:szCs w:val="20"/>
          <w:lang w:eastAsia="en-GB"/>
        </w:rPr>
      </w:pPr>
      <w:r w:rsidRPr="00DF15B2">
        <w:rPr>
          <w:rFonts w:ascii="Arial" w:eastAsia="Times New Roman" w:hAnsi="Arial" w:cs="Arial"/>
          <w:bCs/>
          <w:i/>
          <w:sz w:val="20"/>
          <w:szCs w:val="20"/>
          <w:lang w:eastAsia="en-GB"/>
        </w:rPr>
        <w:tab/>
      </w:r>
      <w:r w:rsidRPr="00DF15B2">
        <w:rPr>
          <w:rFonts w:ascii="Arial" w:eastAsia="Times New Roman" w:hAnsi="Arial" w:cs="Arial"/>
          <w:bCs/>
          <w:sz w:val="20"/>
          <w:szCs w:val="20"/>
          <w:lang w:eastAsia="en-GB"/>
        </w:rPr>
        <w:t xml:space="preserve">Chi tiết các </w:t>
      </w:r>
      <w:r w:rsidR="00556B82" w:rsidRPr="00DF15B2">
        <w:rPr>
          <w:rFonts w:ascii="Arial" w:eastAsia="Times New Roman" w:hAnsi="Arial" w:cs="Arial"/>
          <w:bCs/>
          <w:sz w:val="20"/>
          <w:szCs w:val="20"/>
          <w:lang w:eastAsia="en-GB"/>
        </w:rPr>
        <w:t xml:space="preserve">khoản đầu tư của Quỹ tại ngày </w:t>
      </w:r>
      <w:r w:rsidR="00D966AD" w:rsidRPr="00DF15B2">
        <w:rPr>
          <w:rFonts w:ascii="Arial" w:eastAsia="Times New Roman" w:hAnsi="Arial" w:cs="Arial"/>
          <w:bCs/>
          <w:sz w:val="20"/>
          <w:szCs w:val="20"/>
          <w:lang w:eastAsia="en-GB"/>
        </w:rPr>
        <w:t>3</w:t>
      </w:r>
      <w:r w:rsidR="006727AF" w:rsidRPr="00DF15B2">
        <w:rPr>
          <w:rFonts w:ascii="Arial" w:eastAsia="Times New Roman" w:hAnsi="Arial" w:cs="Arial"/>
          <w:bCs/>
          <w:sz w:val="20"/>
          <w:szCs w:val="20"/>
          <w:lang w:eastAsia="en-GB"/>
        </w:rPr>
        <w:t>0</w:t>
      </w:r>
      <w:r w:rsidRPr="00DF15B2">
        <w:rPr>
          <w:rFonts w:ascii="Arial" w:eastAsia="Times New Roman" w:hAnsi="Arial" w:cs="Arial"/>
          <w:bCs/>
          <w:sz w:val="20"/>
          <w:szCs w:val="20"/>
          <w:lang w:eastAsia="en-GB"/>
        </w:rPr>
        <w:t xml:space="preserve"> tháng </w:t>
      </w:r>
      <w:r w:rsidR="00B76159" w:rsidRPr="00DF15B2">
        <w:rPr>
          <w:rFonts w:ascii="Arial" w:eastAsia="Times New Roman" w:hAnsi="Arial" w:cs="Arial"/>
          <w:bCs/>
          <w:sz w:val="20"/>
          <w:szCs w:val="20"/>
          <w:lang w:eastAsia="en-GB"/>
        </w:rPr>
        <w:t>0</w:t>
      </w:r>
      <w:r w:rsidR="006727AF" w:rsidRPr="00DF15B2">
        <w:rPr>
          <w:rFonts w:ascii="Arial" w:eastAsia="Times New Roman" w:hAnsi="Arial" w:cs="Arial"/>
          <w:bCs/>
          <w:sz w:val="20"/>
          <w:szCs w:val="20"/>
          <w:lang w:eastAsia="en-GB"/>
        </w:rPr>
        <w:t>6</w:t>
      </w:r>
      <w:r w:rsidR="00B76159" w:rsidRPr="00DF15B2">
        <w:rPr>
          <w:rFonts w:ascii="Arial" w:eastAsia="Times New Roman" w:hAnsi="Arial" w:cs="Arial"/>
          <w:bCs/>
          <w:sz w:val="20"/>
          <w:szCs w:val="20"/>
          <w:lang w:eastAsia="en-GB"/>
        </w:rPr>
        <w:t xml:space="preserve"> </w:t>
      </w:r>
      <w:r w:rsidRPr="00DF15B2">
        <w:rPr>
          <w:rFonts w:ascii="Arial" w:eastAsia="Times New Roman" w:hAnsi="Arial" w:cs="Arial"/>
          <w:bCs/>
          <w:sz w:val="20"/>
          <w:szCs w:val="20"/>
          <w:lang w:eastAsia="en-GB"/>
        </w:rPr>
        <w:t>năm</w:t>
      </w:r>
      <w:r w:rsidR="00842E0C" w:rsidRPr="00DF15B2">
        <w:rPr>
          <w:rFonts w:ascii="Arial" w:eastAsia="Times New Roman" w:hAnsi="Arial" w:cs="Arial"/>
          <w:bCs/>
          <w:sz w:val="20"/>
          <w:szCs w:val="20"/>
          <w:lang w:eastAsia="en-GB"/>
        </w:rPr>
        <w:t xml:space="preserve"> </w:t>
      </w:r>
      <w:r w:rsidR="00B76159" w:rsidRPr="00DF15B2">
        <w:rPr>
          <w:rFonts w:ascii="Arial" w:eastAsia="Times New Roman" w:hAnsi="Arial" w:cs="Arial"/>
          <w:bCs/>
          <w:sz w:val="20"/>
          <w:szCs w:val="20"/>
          <w:lang w:eastAsia="en-GB"/>
        </w:rPr>
        <w:t xml:space="preserve">2021 </w:t>
      </w:r>
      <w:r w:rsidRPr="00DF15B2">
        <w:rPr>
          <w:rFonts w:ascii="Arial" w:eastAsia="Times New Roman" w:hAnsi="Arial" w:cs="Arial"/>
          <w:bCs/>
          <w:sz w:val="20"/>
          <w:szCs w:val="20"/>
          <w:lang w:eastAsia="en-GB"/>
        </w:rPr>
        <w:t>như sau:</w:t>
      </w:r>
    </w:p>
    <w:tbl>
      <w:tblPr>
        <w:tblStyle w:val="TableGrid"/>
        <w:tblW w:w="9483" w:type="dxa"/>
        <w:tblInd w:w="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7"/>
        <w:gridCol w:w="2045"/>
        <w:gridCol w:w="2045"/>
        <w:gridCol w:w="1766"/>
        <w:gridCol w:w="2760"/>
      </w:tblGrid>
      <w:tr w:rsidR="00E513CC" w:rsidRPr="00DF15B2" w14:paraId="39432D3A" w14:textId="77777777" w:rsidTr="006727AF">
        <w:trPr>
          <w:trHeight w:val="707"/>
        </w:trPr>
        <w:tc>
          <w:tcPr>
            <w:tcW w:w="867" w:type="dxa"/>
          </w:tcPr>
          <w:p w14:paraId="460E8B42" w14:textId="77777777" w:rsidR="008E756D" w:rsidRPr="00DF15B2" w:rsidRDefault="008E756D" w:rsidP="00F9373B">
            <w:pPr>
              <w:spacing w:beforeLines="60" w:before="144" w:afterLines="60" w:after="144" w:line="360" w:lineRule="auto"/>
              <w:jc w:val="both"/>
              <w:rPr>
                <w:rFonts w:ascii="Arial" w:eastAsia="Times New Roman" w:hAnsi="Arial" w:cs="Arial"/>
                <w:bCs/>
                <w:sz w:val="20"/>
                <w:szCs w:val="20"/>
                <w:lang w:eastAsia="en-GB"/>
              </w:rPr>
            </w:pPr>
          </w:p>
        </w:tc>
        <w:tc>
          <w:tcPr>
            <w:tcW w:w="2045" w:type="dxa"/>
          </w:tcPr>
          <w:p w14:paraId="3701444F" w14:textId="77777777" w:rsidR="00B71FF1" w:rsidRPr="00DF15B2" w:rsidRDefault="00B71FF1" w:rsidP="00C977BE">
            <w:pPr>
              <w:spacing w:after="200" w:line="240" w:lineRule="auto"/>
              <w:jc w:val="center"/>
              <w:rPr>
                <w:rFonts w:ascii="Arial" w:eastAsia="Times New Roman" w:hAnsi="Arial" w:cs="Arial"/>
                <w:b/>
                <w:bCs/>
                <w:sz w:val="20"/>
                <w:szCs w:val="20"/>
                <w:lang w:eastAsia="en-GB"/>
              </w:rPr>
            </w:pPr>
          </w:p>
        </w:tc>
        <w:tc>
          <w:tcPr>
            <w:tcW w:w="3811" w:type="dxa"/>
            <w:gridSpan w:val="2"/>
            <w:vAlign w:val="bottom"/>
          </w:tcPr>
          <w:p w14:paraId="46A662AA" w14:textId="77777777" w:rsidR="00B71FF1" w:rsidRPr="00DF15B2" w:rsidRDefault="003A63FB" w:rsidP="00C977BE">
            <w:pPr>
              <w:pBdr>
                <w:bottom w:val="single" w:sz="4" w:space="1" w:color="auto"/>
              </w:pBdr>
              <w:spacing w:after="200" w:line="240" w:lineRule="auto"/>
              <w:jc w:val="center"/>
              <w:rPr>
                <w:rFonts w:ascii="Arial" w:eastAsia="Times New Roman" w:hAnsi="Arial" w:cs="Arial"/>
                <w:b/>
                <w:bCs/>
                <w:sz w:val="20"/>
                <w:szCs w:val="20"/>
                <w:lang w:eastAsia="en-GB"/>
              </w:rPr>
            </w:pPr>
            <w:r w:rsidRPr="00DF15B2">
              <w:rPr>
                <w:rFonts w:ascii="Arial" w:eastAsia="Times New Roman" w:hAnsi="Arial" w:cs="Arial"/>
                <w:b/>
                <w:bCs/>
                <w:sz w:val="20"/>
                <w:szCs w:val="20"/>
                <w:lang w:eastAsia="en-GB"/>
              </w:rPr>
              <w:t>Chênh lệch đánh giá lại</w:t>
            </w:r>
          </w:p>
        </w:tc>
        <w:tc>
          <w:tcPr>
            <w:tcW w:w="2760" w:type="dxa"/>
            <w:vMerge w:val="restart"/>
            <w:vAlign w:val="bottom"/>
          </w:tcPr>
          <w:p w14:paraId="7823F709" w14:textId="77777777" w:rsidR="00B71FF1" w:rsidRPr="00DF15B2" w:rsidRDefault="003A63FB" w:rsidP="00D464B7">
            <w:pPr>
              <w:pBdr>
                <w:bottom w:val="single" w:sz="4" w:space="1" w:color="auto"/>
              </w:pBdr>
              <w:spacing w:after="200" w:line="240" w:lineRule="auto"/>
              <w:jc w:val="right"/>
              <w:rPr>
                <w:rFonts w:ascii="Arial" w:eastAsia="Times New Roman" w:hAnsi="Arial" w:cs="Arial"/>
                <w:b/>
                <w:bCs/>
                <w:sz w:val="20"/>
                <w:szCs w:val="20"/>
                <w:lang w:eastAsia="en-GB"/>
              </w:rPr>
            </w:pPr>
            <w:r w:rsidRPr="00DF15B2">
              <w:rPr>
                <w:rFonts w:ascii="Arial" w:eastAsia="Times New Roman" w:hAnsi="Arial" w:cs="Arial"/>
                <w:b/>
                <w:bCs/>
                <w:sz w:val="20"/>
                <w:szCs w:val="20"/>
                <w:lang w:eastAsia="en-GB"/>
              </w:rPr>
              <w:t>Giá trị đánh giá lại theo giá trị thị trường</w:t>
            </w:r>
          </w:p>
          <w:p w14:paraId="16C907F6" w14:textId="77777777" w:rsidR="00B71FF1" w:rsidRPr="00DF15B2" w:rsidRDefault="003A63FB" w:rsidP="00D464B7">
            <w:pPr>
              <w:pBdr>
                <w:bottom w:val="single" w:sz="4" w:space="1" w:color="auto"/>
              </w:pBdr>
              <w:spacing w:after="200" w:line="240" w:lineRule="auto"/>
              <w:jc w:val="right"/>
              <w:rPr>
                <w:rFonts w:ascii="Arial" w:eastAsia="Times New Roman" w:hAnsi="Arial" w:cs="Arial"/>
                <w:b/>
                <w:bCs/>
                <w:sz w:val="20"/>
                <w:szCs w:val="20"/>
                <w:lang w:eastAsia="en-GB"/>
              </w:rPr>
            </w:pPr>
            <w:r w:rsidRPr="00DF15B2">
              <w:rPr>
                <w:rFonts w:ascii="Arial" w:eastAsia="Times New Roman" w:hAnsi="Arial" w:cs="Arial"/>
                <w:b/>
                <w:bCs/>
                <w:sz w:val="20"/>
                <w:szCs w:val="20"/>
                <w:lang w:eastAsia="en-GB"/>
              </w:rPr>
              <w:t>VND</w:t>
            </w:r>
          </w:p>
        </w:tc>
      </w:tr>
      <w:tr w:rsidR="00E513CC" w:rsidRPr="00DF15B2" w14:paraId="2E8832AE" w14:textId="77777777" w:rsidTr="006727AF">
        <w:trPr>
          <w:trHeight w:val="707"/>
        </w:trPr>
        <w:tc>
          <w:tcPr>
            <w:tcW w:w="867" w:type="dxa"/>
          </w:tcPr>
          <w:p w14:paraId="612AE123" w14:textId="77777777" w:rsidR="008E756D" w:rsidRPr="00DF15B2" w:rsidRDefault="008E756D" w:rsidP="00F9373B">
            <w:pPr>
              <w:spacing w:beforeLines="60" w:before="144" w:afterLines="60" w:after="144" w:line="360" w:lineRule="auto"/>
              <w:jc w:val="both"/>
              <w:rPr>
                <w:rFonts w:ascii="Arial" w:eastAsia="Times New Roman" w:hAnsi="Arial" w:cs="Arial"/>
                <w:bCs/>
                <w:sz w:val="20"/>
                <w:szCs w:val="20"/>
                <w:lang w:eastAsia="en-GB"/>
              </w:rPr>
            </w:pPr>
          </w:p>
        </w:tc>
        <w:tc>
          <w:tcPr>
            <w:tcW w:w="2045" w:type="dxa"/>
            <w:vAlign w:val="bottom"/>
          </w:tcPr>
          <w:p w14:paraId="450BD81A" w14:textId="77777777" w:rsidR="00B71FF1" w:rsidRPr="00DF15B2" w:rsidRDefault="003A63FB" w:rsidP="00D464B7">
            <w:pPr>
              <w:pBdr>
                <w:bottom w:val="single" w:sz="4" w:space="1" w:color="auto"/>
              </w:pBdr>
              <w:spacing w:after="200" w:line="240" w:lineRule="auto"/>
              <w:jc w:val="right"/>
              <w:rPr>
                <w:rFonts w:ascii="Arial" w:eastAsia="Times New Roman" w:hAnsi="Arial" w:cs="Arial"/>
                <w:b/>
                <w:bCs/>
                <w:sz w:val="20"/>
                <w:szCs w:val="20"/>
                <w:lang w:eastAsia="en-GB"/>
              </w:rPr>
            </w:pPr>
            <w:r w:rsidRPr="00DF15B2">
              <w:rPr>
                <w:rFonts w:ascii="Arial" w:eastAsia="Times New Roman" w:hAnsi="Arial" w:cs="Arial"/>
                <w:b/>
                <w:bCs/>
                <w:sz w:val="20"/>
                <w:szCs w:val="20"/>
                <w:lang w:eastAsia="en-GB"/>
              </w:rPr>
              <w:t>Giá mua</w:t>
            </w:r>
          </w:p>
          <w:p w14:paraId="726E35DC" w14:textId="77777777" w:rsidR="00B71FF1" w:rsidRPr="00DF15B2" w:rsidRDefault="003A63FB" w:rsidP="00D464B7">
            <w:pPr>
              <w:pBdr>
                <w:bottom w:val="single" w:sz="4" w:space="1" w:color="auto"/>
              </w:pBdr>
              <w:spacing w:after="200" w:line="240" w:lineRule="auto"/>
              <w:jc w:val="right"/>
              <w:rPr>
                <w:rFonts w:ascii="Arial" w:eastAsia="Times New Roman" w:hAnsi="Arial" w:cs="Arial"/>
                <w:b/>
                <w:bCs/>
                <w:sz w:val="20"/>
                <w:szCs w:val="20"/>
                <w:lang w:eastAsia="en-GB"/>
              </w:rPr>
            </w:pPr>
            <w:r w:rsidRPr="00DF15B2">
              <w:rPr>
                <w:rFonts w:ascii="Arial" w:eastAsia="Times New Roman" w:hAnsi="Arial" w:cs="Arial"/>
                <w:b/>
                <w:bCs/>
                <w:sz w:val="20"/>
                <w:szCs w:val="20"/>
                <w:lang w:eastAsia="en-GB"/>
              </w:rPr>
              <w:t>VND</w:t>
            </w:r>
          </w:p>
        </w:tc>
        <w:tc>
          <w:tcPr>
            <w:tcW w:w="2045" w:type="dxa"/>
            <w:vAlign w:val="bottom"/>
          </w:tcPr>
          <w:p w14:paraId="09151FA7" w14:textId="77777777" w:rsidR="00B71FF1" w:rsidRPr="00DF15B2" w:rsidRDefault="003A63FB" w:rsidP="00D464B7">
            <w:pPr>
              <w:pBdr>
                <w:bottom w:val="single" w:sz="4" w:space="1" w:color="auto"/>
              </w:pBdr>
              <w:spacing w:after="200" w:line="240" w:lineRule="auto"/>
              <w:jc w:val="right"/>
              <w:rPr>
                <w:rFonts w:ascii="Arial" w:eastAsia="Times New Roman" w:hAnsi="Arial" w:cs="Arial"/>
                <w:b/>
                <w:bCs/>
                <w:sz w:val="20"/>
                <w:szCs w:val="20"/>
                <w:lang w:eastAsia="en-GB"/>
              </w:rPr>
            </w:pPr>
            <w:r w:rsidRPr="00DF15B2">
              <w:rPr>
                <w:rFonts w:ascii="Arial" w:eastAsia="Times New Roman" w:hAnsi="Arial" w:cs="Arial"/>
                <w:b/>
                <w:bCs/>
                <w:sz w:val="20"/>
                <w:szCs w:val="20"/>
                <w:lang w:eastAsia="en-GB"/>
              </w:rPr>
              <w:t>Chênh lệch tăng</w:t>
            </w:r>
          </w:p>
          <w:p w14:paraId="0A6BFE59" w14:textId="77777777" w:rsidR="00B71FF1" w:rsidRPr="00DF15B2" w:rsidRDefault="003A63FB" w:rsidP="00D464B7">
            <w:pPr>
              <w:pBdr>
                <w:bottom w:val="single" w:sz="4" w:space="1" w:color="auto"/>
              </w:pBdr>
              <w:spacing w:after="200" w:line="240" w:lineRule="auto"/>
              <w:jc w:val="right"/>
              <w:rPr>
                <w:rFonts w:ascii="Arial" w:eastAsia="Times New Roman" w:hAnsi="Arial" w:cs="Arial"/>
                <w:b/>
                <w:bCs/>
                <w:sz w:val="20"/>
                <w:szCs w:val="20"/>
                <w:lang w:eastAsia="en-GB"/>
              </w:rPr>
            </w:pPr>
            <w:r w:rsidRPr="00DF15B2">
              <w:rPr>
                <w:rFonts w:ascii="Arial" w:eastAsia="Times New Roman" w:hAnsi="Arial" w:cs="Arial"/>
                <w:b/>
                <w:bCs/>
                <w:sz w:val="20"/>
                <w:szCs w:val="20"/>
                <w:lang w:eastAsia="en-GB"/>
              </w:rPr>
              <w:t>VND</w:t>
            </w:r>
          </w:p>
        </w:tc>
        <w:tc>
          <w:tcPr>
            <w:tcW w:w="1766" w:type="dxa"/>
            <w:vAlign w:val="bottom"/>
          </w:tcPr>
          <w:p w14:paraId="6C09440B" w14:textId="77777777" w:rsidR="00B71FF1" w:rsidRPr="00DF15B2" w:rsidRDefault="003A63FB" w:rsidP="00D464B7">
            <w:pPr>
              <w:pBdr>
                <w:bottom w:val="single" w:sz="4" w:space="1" w:color="auto"/>
              </w:pBdr>
              <w:spacing w:after="200" w:line="240" w:lineRule="auto"/>
              <w:jc w:val="right"/>
              <w:rPr>
                <w:rFonts w:ascii="Arial" w:eastAsia="Times New Roman" w:hAnsi="Arial" w:cs="Arial"/>
                <w:b/>
                <w:bCs/>
                <w:sz w:val="20"/>
                <w:szCs w:val="20"/>
                <w:lang w:eastAsia="en-GB"/>
              </w:rPr>
            </w:pPr>
            <w:r w:rsidRPr="00DF15B2">
              <w:rPr>
                <w:rFonts w:ascii="Arial" w:eastAsia="Times New Roman" w:hAnsi="Arial" w:cs="Arial"/>
                <w:b/>
                <w:bCs/>
                <w:sz w:val="20"/>
                <w:szCs w:val="20"/>
                <w:lang w:eastAsia="en-GB"/>
              </w:rPr>
              <w:t>Chênh lệch giảm</w:t>
            </w:r>
          </w:p>
          <w:p w14:paraId="3A843E2D" w14:textId="77777777" w:rsidR="00B71FF1" w:rsidRPr="00DF15B2" w:rsidRDefault="003A63FB" w:rsidP="00D464B7">
            <w:pPr>
              <w:pBdr>
                <w:bottom w:val="single" w:sz="4" w:space="1" w:color="auto"/>
              </w:pBdr>
              <w:spacing w:after="200" w:line="240" w:lineRule="auto"/>
              <w:jc w:val="right"/>
              <w:rPr>
                <w:rFonts w:ascii="Arial" w:eastAsia="Times New Roman" w:hAnsi="Arial" w:cs="Arial"/>
                <w:b/>
                <w:bCs/>
                <w:sz w:val="20"/>
                <w:szCs w:val="20"/>
                <w:lang w:eastAsia="en-GB"/>
              </w:rPr>
            </w:pPr>
            <w:r w:rsidRPr="00DF15B2">
              <w:rPr>
                <w:rFonts w:ascii="Arial" w:eastAsia="Times New Roman" w:hAnsi="Arial" w:cs="Arial"/>
                <w:b/>
                <w:bCs/>
                <w:sz w:val="20"/>
                <w:szCs w:val="20"/>
                <w:lang w:eastAsia="en-GB"/>
              </w:rPr>
              <w:t>VND</w:t>
            </w:r>
          </w:p>
        </w:tc>
        <w:tc>
          <w:tcPr>
            <w:tcW w:w="2760" w:type="dxa"/>
            <w:vMerge/>
            <w:tcBorders>
              <w:left w:val="nil"/>
            </w:tcBorders>
            <w:vAlign w:val="bottom"/>
          </w:tcPr>
          <w:p w14:paraId="7E5218A3" w14:textId="77777777" w:rsidR="00B71FF1" w:rsidRPr="00DF15B2" w:rsidRDefault="00B71FF1" w:rsidP="00D464B7">
            <w:pPr>
              <w:pBdr>
                <w:bottom w:val="single" w:sz="4" w:space="1" w:color="auto"/>
              </w:pBdr>
              <w:spacing w:after="200" w:line="360" w:lineRule="auto"/>
              <w:jc w:val="right"/>
              <w:rPr>
                <w:rFonts w:ascii="Arial" w:eastAsia="Times New Roman" w:hAnsi="Arial" w:cs="Arial"/>
                <w:b/>
                <w:bCs/>
                <w:sz w:val="20"/>
                <w:szCs w:val="20"/>
                <w:lang w:eastAsia="en-GB"/>
              </w:rPr>
            </w:pPr>
          </w:p>
        </w:tc>
      </w:tr>
      <w:tr w:rsidR="006727AF" w:rsidRPr="00DF15B2" w14:paraId="60AA76EE" w14:textId="77777777" w:rsidTr="006727AF">
        <w:trPr>
          <w:trHeight w:val="568"/>
        </w:trPr>
        <w:tc>
          <w:tcPr>
            <w:tcW w:w="867" w:type="dxa"/>
            <w:vAlign w:val="bottom"/>
          </w:tcPr>
          <w:p w14:paraId="3A0D14A7" w14:textId="77777777" w:rsidR="006727AF" w:rsidRPr="00DF15B2" w:rsidRDefault="006727AF" w:rsidP="00FC1B73">
            <w:pPr>
              <w:spacing w:after="200" w:line="240" w:lineRule="auto"/>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Trái phiếu</w:t>
            </w:r>
          </w:p>
        </w:tc>
        <w:tc>
          <w:tcPr>
            <w:tcW w:w="2045" w:type="dxa"/>
            <w:vAlign w:val="bottom"/>
          </w:tcPr>
          <w:p w14:paraId="22DE2389" w14:textId="77777777" w:rsidR="006727AF" w:rsidRPr="00DF15B2" w:rsidRDefault="006727AF" w:rsidP="00FC1B73">
            <w:pPr>
              <w:pBdr>
                <w:bottom w:val="single" w:sz="4" w:space="1" w:color="auto"/>
              </w:pBdr>
              <w:spacing w:after="200" w:line="360" w:lineRule="auto"/>
              <w:jc w:val="right"/>
              <w:rPr>
                <w:rFonts w:ascii="Arial" w:eastAsia="Times New Roman" w:hAnsi="Arial" w:cs="Arial"/>
                <w:sz w:val="20"/>
                <w:szCs w:val="20"/>
                <w:lang w:eastAsia="en-GB"/>
              </w:rPr>
            </w:pPr>
            <w:r w:rsidRPr="00DF15B2">
              <w:rPr>
                <w:rFonts w:ascii="Arial" w:eastAsia="Times New Roman" w:hAnsi="Arial" w:cs="Arial"/>
                <w:sz w:val="20"/>
                <w:szCs w:val="20"/>
                <w:lang w:eastAsia="en-GB"/>
              </w:rPr>
              <w:t xml:space="preserve">       </w:t>
            </w:r>
          </w:p>
          <w:p w14:paraId="3F060294" w14:textId="77777777" w:rsidR="006727AF" w:rsidRPr="00DF15B2" w:rsidRDefault="006727AF" w:rsidP="00FC1B73">
            <w:pPr>
              <w:pBdr>
                <w:bottom w:val="single" w:sz="4" w:space="1" w:color="auto"/>
              </w:pBdr>
              <w:spacing w:after="200" w:line="360" w:lineRule="auto"/>
              <w:jc w:val="right"/>
              <w:rPr>
                <w:rFonts w:ascii="Arial" w:eastAsia="Times New Roman" w:hAnsi="Arial" w:cs="Arial"/>
                <w:sz w:val="20"/>
                <w:szCs w:val="20"/>
                <w:lang w:eastAsia="en-GB"/>
              </w:rPr>
            </w:pPr>
            <w:r w:rsidRPr="00DF15B2">
              <w:rPr>
                <w:rFonts w:ascii="Arial" w:eastAsia="Times New Roman" w:hAnsi="Arial" w:cs="Arial"/>
                <w:sz w:val="20"/>
                <w:szCs w:val="20"/>
                <w:lang w:eastAsia="en-GB"/>
              </w:rPr>
              <w:t>433,199,159,678</w:t>
            </w:r>
          </w:p>
        </w:tc>
        <w:tc>
          <w:tcPr>
            <w:tcW w:w="2045" w:type="dxa"/>
            <w:vAlign w:val="bottom"/>
          </w:tcPr>
          <w:p w14:paraId="649DD05D" w14:textId="77777777" w:rsidR="006727AF" w:rsidRPr="00DF15B2" w:rsidRDefault="006727AF" w:rsidP="00FC1B73">
            <w:pPr>
              <w:pBdr>
                <w:bottom w:val="single" w:sz="4" w:space="1" w:color="auto"/>
              </w:pBdr>
              <w:spacing w:after="200" w:line="360" w:lineRule="auto"/>
              <w:jc w:val="right"/>
              <w:rPr>
                <w:rFonts w:ascii="Arial" w:eastAsia="Times New Roman" w:hAnsi="Arial" w:cs="Arial"/>
                <w:sz w:val="20"/>
                <w:szCs w:val="20"/>
                <w:lang w:eastAsia="en-GB"/>
              </w:rPr>
            </w:pPr>
            <w:r w:rsidRPr="00DF15B2">
              <w:rPr>
                <w:rFonts w:ascii="Arial" w:eastAsia="Times New Roman" w:hAnsi="Arial" w:cs="Arial"/>
                <w:sz w:val="20"/>
                <w:szCs w:val="20"/>
                <w:lang w:eastAsia="en-GB"/>
              </w:rPr>
              <w:t>1,495,778,814</w:t>
            </w:r>
          </w:p>
        </w:tc>
        <w:tc>
          <w:tcPr>
            <w:tcW w:w="1766" w:type="dxa"/>
            <w:vAlign w:val="bottom"/>
          </w:tcPr>
          <w:p w14:paraId="154F6F82" w14:textId="77777777" w:rsidR="006727AF" w:rsidRPr="00DF15B2" w:rsidRDefault="006727AF" w:rsidP="00FC1B73">
            <w:pPr>
              <w:pBdr>
                <w:bottom w:val="single" w:sz="4" w:space="1" w:color="auto"/>
              </w:pBdr>
              <w:spacing w:after="200" w:line="360" w:lineRule="auto"/>
              <w:jc w:val="right"/>
              <w:rPr>
                <w:rFonts w:ascii="Arial" w:eastAsia="Times New Roman" w:hAnsi="Arial" w:cs="Arial"/>
                <w:sz w:val="20"/>
                <w:szCs w:val="20"/>
                <w:lang w:eastAsia="en-GB"/>
              </w:rPr>
            </w:pPr>
          </w:p>
          <w:p w14:paraId="23757B09" w14:textId="77777777" w:rsidR="006727AF" w:rsidRPr="00DF15B2" w:rsidRDefault="006727AF" w:rsidP="00FC1B73">
            <w:pPr>
              <w:pBdr>
                <w:bottom w:val="single" w:sz="4" w:space="1" w:color="auto"/>
              </w:pBdr>
              <w:spacing w:after="200" w:line="360" w:lineRule="auto"/>
              <w:jc w:val="right"/>
              <w:rPr>
                <w:rFonts w:ascii="Arial" w:eastAsia="Times New Roman" w:hAnsi="Arial" w:cs="Arial"/>
                <w:sz w:val="20"/>
                <w:szCs w:val="20"/>
                <w:lang w:eastAsia="en-GB"/>
              </w:rPr>
            </w:pPr>
            <w:r w:rsidRPr="00DF15B2">
              <w:rPr>
                <w:rFonts w:ascii="Arial" w:eastAsia="Times New Roman" w:hAnsi="Arial" w:cs="Arial"/>
                <w:sz w:val="20"/>
                <w:szCs w:val="20"/>
                <w:lang w:eastAsia="en-GB"/>
              </w:rPr>
              <w:t>(1,253,719,003)</w:t>
            </w:r>
          </w:p>
        </w:tc>
        <w:tc>
          <w:tcPr>
            <w:tcW w:w="2760" w:type="dxa"/>
            <w:vAlign w:val="bottom"/>
          </w:tcPr>
          <w:p w14:paraId="6CFDD392" w14:textId="77777777" w:rsidR="006727AF" w:rsidRPr="00DF15B2" w:rsidRDefault="006727AF" w:rsidP="00FC1B73">
            <w:pPr>
              <w:pBdr>
                <w:bottom w:val="single" w:sz="4" w:space="1" w:color="auto"/>
              </w:pBdr>
              <w:spacing w:after="200" w:line="360" w:lineRule="auto"/>
              <w:jc w:val="right"/>
              <w:rPr>
                <w:rFonts w:ascii="Arial" w:eastAsia="Times New Roman" w:hAnsi="Arial" w:cs="Arial"/>
                <w:sz w:val="20"/>
                <w:szCs w:val="20"/>
                <w:lang w:eastAsia="en-GB"/>
              </w:rPr>
            </w:pPr>
            <w:r w:rsidRPr="00DF15B2">
              <w:rPr>
                <w:rFonts w:ascii="Arial" w:eastAsia="Times New Roman" w:hAnsi="Arial" w:cs="Arial"/>
                <w:sz w:val="20"/>
                <w:szCs w:val="20"/>
                <w:lang w:eastAsia="en-GB"/>
              </w:rPr>
              <w:t>433,441,219,489</w:t>
            </w:r>
          </w:p>
        </w:tc>
      </w:tr>
      <w:tr w:rsidR="006727AF" w:rsidRPr="00DF15B2" w14:paraId="39EFBC83" w14:textId="77777777" w:rsidTr="006727AF">
        <w:trPr>
          <w:trHeight w:val="568"/>
        </w:trPr>
        <w:tc>
          <w:tcPr>
            <w:tcW w:w="867" w:type="dxa"/>
            <w:vAlign w:val="bottom"/>
          </w:tcPr>
          <w:p w14:paraId="06A18213" w14:textId="77777777" w:rsidR="006727AF" w:rsidRPr="00DF15B2" w:rsidRDefault="006727AF">
            <w:pPr>
              <w:spacing w:after="200" w:line="240" w:lineRule="auto"/>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Chứng chỉ tiền gửi</w:t>
            </w:r>
          </w:p>
        </w:tc>
        <w:tc>
          <w:tcPr>
            <w:tcW w:w="2045" w:type="dxa"/>
            <w:vAlign w:val="bottom"/>
          </w:tcPr>
          <w:p w14:paraId="7D07BECF" w14:textId="77777777" w:rsidR="006727AF" w:rsidRPr="00DF15B2" w:rsidRDefault="006727AF" w:rsidP="000C0764">
            <w:pPr>
              <w:pBdr>
                <w:bottom w:val="single" w:sz="4" w:space="1" w:color="auto"/>
              </w:pBdr>
              <w:spacing w:after="200" w:line="360" w:lineRule="auto"/>
              <w:jc w:val="right"/>
              <w:rPr>
                <w:rFonts w:ascii="Arial" w:eastAsia="Times New Roman" w:hAnsi="Arial" w:cs="Arial"/>
                <w:sz w:val="20"/>
                <w:szCs w:val="20"/>
                <w:lang w:eastAsia="en-GB"/>
              </w:rPr>
            </w:pPr>
            <w:r w:rsidRPr="00DF15B2">
              <w:rPr>
                <w:rFonts w:ascii="Arial" w:eastAsia="Times New Roman" w:hAnsi="Arial" w:cs="Arial"/>
                <w:sz w:val="20"/>
                <w:szCs w:val="20"/>
                <w:lang w:eastAsia="en-GB"/>
              </w:rPr>
              <w:t>20,000,000,000</w:t>
            </w:r>
          </w:p>
        </w:tc>
        <w:tc>
          <w:tcPr>
            <w:tcW w:w="2045" w:type="dxa"/>
            <w:vAlign w:val="bottom"/>
          </w:tcPr>
          <w:p w14:paraId="2D2FF5F9" w14:textId="77777777" w:rsidR="006727AF" w:rsidRPr="00DF15B2" w:rsidRDefault="006727AF" w:rsidP="002675A6">
            <w:pPr>
              <w:pBdr>
                <w:bottom w:val="single" w:sz="4" w:space="1" w:color="auto"/>
              </w:pBdr>
              <w:spacing w:after="200" w:line="360" w:lineRule="auto"/>
              <w:jc w:val="right"/>
              <w:rPr>
                <w:rFonts w:ascii="Arial" w:eastAsia="Times New Roman" w:hAnsi="Arial" w:cs="Arial"/>
                <w:sz w:val="20"/>
                <w:szCs w:val="20"/>
                <w:lang w:eastAsia="en-GB"/>
              </w:rPr>
            </w:pPr>
            <w:r w:rsidRPr="00DF15B2">
              <w:rPr>
                <w:rFonts w:ascii="Arial" w:eastAsia="Times New Roman" w:hAnsi="Arial" w:cs="Arial"/>
                <w:sz w:val="20"/>
                <w:szCs w:val="20"/>
                <w:lang w:eastAsia="en-GB"/>
              </w:rPr>
              <w:t>0</w:t>
            </w:r>
          </w:p>
        </w:tc>
        <w:tc>
          <w:tcPr>
            <w:tcW w:w="1766" w:type="dxa"/>
            <w:vAlign w:val="bottom"/>
          </w:tcPr>
          <w:p w14:paraId="23FC2527" w14:textId="77777777" w:rsidR="006727AF" w:rsidRPr="00DF15B2" w:rsidRDefault="006727AF" w:rsidP="00DC22C2">
            <w:pPr>
              <w:pBdr>
                <w:bottom w:val="single" w:sz="4" w:space="1" w:color="auto"/>
              </w:pBdr>
              <w:spacing w:after="200" w:line="360" w:lineRule="auto"/>
              <w:jc w:val="right"/>
              <w:rPr>
                <w:rFonts w:ascii="Arial" w:eastAsia="Times New Roman" w:hAnsi="Arial" w:cs="Arial"/>
                <w:sz w:val="20"/>
                <w:szCs w:val="20"/>
                <w:lang w:eastAsia="en-GB"/>
              </w:rPr>
            </w:pPr>
            <w:r w:rsidRPr="00DF15B2">
              <w:rPr>
                <w:rFonts w:ascii="Arial" w:eastAsia="Times New Roman" w:hAnsi="Arial" w:cs="Arial"/>
                <w:sz w:val="20"/>
                <w:szCs w:val="20"/>
                <w:lang w:eastAsia="en-GB"/>
              </w:rPr>
              <w:t>0</w:t>
            </w:r>
          </w:p>
        </w:tc>
        <w:tc>
          <w:tcPr>
            <w:tcW w:w="2760" w:type="dxa"/>
            <w:vAlign w:val="bottom"/>
          </w:tcPr>
          <w:p w14:paraId="1B2A1EE3" w14:textId="77777777" w:rsidR="006727AF" w:rsidRPr="00DF15B2" w:rsidRDefault="006727AF" w:rsidP="00235DCD">
            <w:pPr>
              <w:pBdr>
                <w:bottom w:val="single" w:sz="4" w:space="1" w:color="auto"/>
              </w:pBdr>
              <w:spacing w:after="200" w:line="360" w:lineRule="auto"/>
              <w:jc w:val="right"/>
              <w:rPr>
                <w:rFonts w:ascii="Arial" w:eastAsia="Times New Roman" w:hAnsi="Arial" w:cs="Arial"/>
                <w:sz w:val="20"/>
                <w:szCs w:val="20"/>
                <w:lang w:eastAsia="en-GB"/>
              </w:rPr>
            </w:pPr>
            <w:r w:rsidRPr="00DF15B2">
              <w:rPr>
                <w:rFonts w:ascii="Arial" w:eastAsia="Times New Roman" w:hAnsi="Arial" w:cs="Arial"/>
                <w:sz w:val="20"/>
                <w:szCs w:val="20"/>
                <w:lang w:eastAsia="en-GB"/>
              </w:rPr>
              <w:t>20,000,000,000</w:t>
            </w:r>
          </w:p>
        </w:tc>
      </w:tr>
      <w:tr w:rsidR="00AC682B" w:rsidRPr="00DF15B2" w14:paraId="47D483CD" w14:textId="77777777" w:rsidTr="006727AF">
        <w:trPr>
          <w:trHeight w:val="568"/>
        </w:trPr>
        <w:tc>
          <w:tcPr>
            <w:tcW w:w="867" w:type="dxa"/>
            <w:vAlign w:val="bottom"/>
          </w:tcPr>
          <w:p w14:paraId="3D1FC375" w14:textId="77777777" w:rsidR="00AC682B" w:rsidRPr="00AC682B" w:rsidRDefault="00AC682B" w:rsidP="00DF39ED">
            <w:pPr>
              <w:spacing w:after="200" w:line="240" w:lineRule="auto"/>
              <w:jc w:val="both"/>
              <w:rPr>
                <w:rFonts w:ascii="Arial" w:eastAsia="Times New Roman" w:hAnsi="Arial" w:cs="Arial"/>
                <w:bCs/>
                <w:color w:val="FF0000"/>
                <w:sz w:val="20"/>
                <w:szCs w:val="20"/>
                <w:lang w:eastAsia="en-GB"/>
              </w:rPr>
            </w:pPr>
            <w:r w:rsidRPr="00AC682B">
              <w:rPr>
                <w:rFonts w:ascii="Arial" w:eastAsia="Times New Roman" w:hAnsi="Arial" w:cs="Arial"/>
                <w:bCs/>
                <w:color w:val="FF0000"/>
                <w:sz w:val="20"/>
                <w:szCs w:val="20"/>
                <w:lang w:eastAsia="en-GB"/>
              </w:rPr>
              <w:t>Hợp đồng tiền gửi</w:t>
            </w:r>
            <w:r w:rsidR="00F9373B">
              <w:rPr>
                <w:rFonts w:ascii="Arial" w:eastAsia="Times New Roman" w:hAnsi="Arial" w:cs="Arial"/>
                <w:bCs/>
                <w:color w:val="FF0000"/>
                <w:sz w:val="20"/>
                <w:szCs w:val="20"/>
                <w:lang w:eastAsia="en-GB"/>
              </w:rPr>
              <w:t xml:space="preserve"> trên 3 tháng</w:t>
            </w:r>
          </w:p>
        </w:tc>
        <w:tc>
          <w:tcPr>
            <w:tcW w:w="2045" w:type="dxa"/>
            <w:vAlign w:val="bottom"/>
          </w:tcPr>
          <w:p w14:paraId="069A3F7E" w14:textId="77777777" w:rsidR="00AC682B" w:rsidRPr="00AC682B" w:rsidRDefault="00AC682B" w:rsidP="00DF39ED">
            <w:pPr>
              <w:pBdr>
                <w:bottom w:val="single" w:sz="4" w:space="1" w:color="auto"/>
              </w:pBdr>
              <w:spacing w:after="200" w:line="360" w:lineRule="auto"/>
              <w:jc w:val="right"/>
              <w:rPr>
                <w:rFonts w:ascii="Arial" w:eastAsia="Times New Roman" w:hAnsi="Arial" w:cs="Arial"/>
                <w:color w:val="FF0000"/>
                <w:sz w:val="20"/>
                <w:szCs w:val="20"/>
                <w:lang w:eastAsia="en-GB"/>
              </w:rPr>
            </w:pPr>
            <w:r w:rsidRPr="00AC682B">
              <w:rPr>
                <w:rFonts w:ascii="Arial" w:eastAsia="Times New Roman" w:hAnsi="Arial" w:cs="Arial"/>
                <w:color w:val="FF0000"/>
                <w:sz w:val="20"/>
                <w:szCs w:val="20"/>
                <w:lang w:eastAsia="en-GB"/>
              </w:rPr>
              <w:t>187,000,000,000</w:t>
            </w:r>
          </w:p>
        </w:tc>
        <w:tc>
          <w:tcPr>
            <w:tcW w:w="2045" w:type="dxa"/>
            <w:vAlign w:val="bottom"/>
          </w:tcPr>
          <w:p w14:paraId="66826C09" w14:textId="77777777" w:rsidR="00AC682B" w:rsidRPr="00AC682B" w:rsidRDefault="00AC682B" w:rsidP="00DF39ED">
            <w:pPr>
              <w:pBdr>
                <w:bottom w:val="single" w:sz="4" w:space="1" w:color="auto"/>
              </w:pBdr>
              <w:spacing w:after="200" w:line="360" w:lineRule="auto"/>
              <w:jc w:val="right"/>
              <w:rPr>
                <w:rFonts w:ascii="Arial" w:eastAsia="Times New Roman" w:hAnsi="Arial" w:cs="Arial"/>
                <w:color w:val="FF0000"/>
                <w:sz w:val="20"/>
                <w:szCs w:val="20"/>
                <w:lang w:eastAsia="en-GB"/>
              </w:rPr>
            </w:pPr>
            <w:r w:rsidRPr="00AC682B">
              <w:rPr>
                <w:rFonts w:ascii="Arial" w:eastAsia="Times New Roman" w:hAnsi="Arial" w:cs="Arial"/>
                <w:color w:val="FF0000"/>
                <w:sz w:val="20"/>
                <w:szCs w:val="20"/>
                <w:lang w:eastAsia="en-GB"/>
              </w:rPr>
              <w:t>0</w:t>
            </w:r>
          </w:p>
        </w:tc>
        <w:tc>
          <w:tcPr>
            <w:tcW w:w="1766" w:type="dxa"/>
            <w:vAlign w:val="bottom"/>
          </w:tcPr>
          <w:p w14:paraId="34777601" w14:textId="77777777" w:rsidR="00AC682B" w:rsidRPr="00AC682B" w:rsidRDefault="00AC682B" w:rsidP="00DF39ED">
            <w:pPr>
              <w:pBdr>
                <w:bottom w:val="single" w:sz="4" w:space="1" w:color="auto"/>
              </w:pBdr>
              <w:spacing w:after="200" w:line="360" w:lineRule="auto"/>
              <w:jc w:val="right"/>
              <w:rPr>
                <w:rFonts w:ascii="Arial" w:eastAsia="Times New Roman" w:hAnsi="Arial" w:cs="Arial"/>
                <w:color w:val="FF0000"/>
                <w:sz w:val="20"/>
                <w:szCs w:val="20"/>
                <w:lang w:eastAsia="en-GB"/>
              </w:rPr>
            </w:pPr>
            <w:r w:rsidRPr="00AC682B">
              <w:rPr>
                <w:rFonts w:ascii="Arial" w:eastAsia="Times New Roman" w:hAnsi="Arial" w:cs="Arial"/>
                <w:color w:val="FF0000"/>
                <w:sz w:val="20"/>
                <w:szCs w:val="20"/>
                <w:lang w:eastAsia="en-GB"/>
              </w:rPr>
              <w:t>0</w:t>
            </w:r>
          </w:p>
        </w:tc>
        <w:tc>
          <w:tcPr>
            <w:tcW w:w="2760" w:type="dxa"/>
            <w:vAlign w:val="bottom"/>
          </w:tcPr>
          <w:p w14:paraId="65F6CAF2" w14:textId="77777777" w:rsidR="00AC682B" w:rsidRPr="00AC682B" w:rsidRDefault="00AC682B" w:rsidP="00DF39ED">
            <w:pPr>
              <w:pBdr>
                <w:bottom w:val="single" w:sz="4" w:space="1" w:color="auto"/>
              </w:pBdr>
              <w:spacing w:after="200" w:line="360" w:lineRule="auto"/>
              <w:jc w:val="right"/>
              <w:rPr>
                <w:rFonts w:ascii="Arial" w:eastAsia="Times New Roman" w:hAnsi="Arial" w:cs="Arial"/>
                <w:color w:val="FF0000"/>
                <w:sz w:val="20"/>
                <w:szCs w:val="20"/>
                <w:lang w:eastAsia="en-GB"/>
              </w:rPr>
            </w:pPr>
            <w:r w:rsidRPr="00AC682B">
              <w:rPr>
                <w:rFonts w:ascii="Arial" w:eastAsia="Times New Roman" w:hAnsi="Arial" w:cs="Arial"/>
                <w:color w:val="FF0000"/>
                <w:sz w:val="20"/>
                <w:szCs w:val="20"/>
                <w:lang w:eastAsia="en-GB"/>
              </w:rPr>
              <w:t>187,000,000,000</w:t>
            </w:r>
          </w:p>
        </w:tc>
      </w:tr>
      <w:tr w:rsidR="00AC682B" w:rsidRPr="00DF15B2" w14:paraId="7732517D" w14:textId="77777777" w:rsidTr="006727AF">
        <w:trPr>
          <w:trHeight w:val="602"/>
        </w:trPr>
        <w:tc>
          <w:tcPr>
            <w:tcW w:w="867" w:type="dxa"/>
          </w:tcPr>
          <w:p w14:paraId="3ED119CD" w14:textId="77777777" w:rsidR="00AC682B" w:rsidRPr="00AC682B" w:rsidRDefault="00AC682B">
            <w:pPr>
              <w:spacing w:after="200" w:line="360" w:lineRule="auto"/>
              <w:jc w:val="both"/>
              <w:rPr>
                <w:rFonts w:ascii="Arial" w:eastAsia="Times New Roman" w:hAnsi="Arial" w:cs="Arial"/>
                <w:bCs/>
                <w:color w:val="FF0000"/>
                <w:sz w:val="20"/>
                <w:szCs w:val="20"/>
                <w:lang w:eastAsia="en-GB"/>
              </w:rPr>
            </w:pPr>
          </w:p>
        </w:tc>
        <w:tc>
          <w:tcPr>
            <w:tcW w:w="2045" w:type="dxa"/>
            <w:vAlign w:val="bottom"/>
          </w:tcPr>
          <w:p w14:paraId="76D7AE80" w14:textId="77777777" w:rsidR="00AC682B" w:rsidRPr="00AC682B" w:rsidRDefault="00AC682B" w:rsidP="00DF39ED">
            <w:pPr>
              <w:pBdr>
                <w:bottom w:val="double" w:sz="4" w:space="1" w:color="auto"/>
              </w:pBdr>
              <w:spacing w:after="200" w:line="360" w:lineRule="auto"/>
              <w:jc w:val="right"/>
              <w:rPr>
                <w:rFonts w:ascii="Arial" w:eastAsia="Times New Roman" w:hAnsi="Arial" w:cs="Arial"/>
                <w:b/>
                <w:bCs/>
                <w:color w:val="FF0000"/>
                <w:sz w:val="20"/>
                <w:szCs w:val="20"/>
                <w:lang w:eastAsia="en-GB"/>
              </w:rPr>
            </w:pPr>
            <w:r w:rsidRPr="00AC682B">
              <w:rPr>
                <w:rFonts w:ascii="Arial" w:eastAsia="Times New Roman" w:hAnsi="Arial" w:cs="Arial"/>
                <w:b/>
                <w:color w:val="FF0000"/>
                <w:sz w:val="20"/>
                <w:szCs w:val="20"/>
                <w:lang w:eastAsia="en-GB"/>
              </w:rPr>
              <w:t>640,199,159,678</w:t>
            </w:r>
          </w:p>
        </w:tc>
        <w:tc>
          <w:tcPr>
            <w:tcW w:w="2045" w:type="dxa"/>
            <w:vAlign w:val="bottom"/>
          </w:tcPr>
          <w:p w14:paraId="4B4E6D52" w14:textId="77777777" w:rsidR="00AC682B" w:rsidRPr="00AC682B" w:rsidRDefault="00AC682B" w:rsidP="00DF39ED">
            <w:pPr>
              <w:pBdr>
                <w:bottom w:val="double" w:sz="4" w:space="1" w:color="auto"/>
              </w:pBdr>
              <w:spacing w:after="200" w:line="360" w:lineRule="auto"/>
              <w:jc w:val="right"/>
              <w:rPr>
                <w:rFonts w:ascii="Arial" w:eastAsia="Times New Roman" w:hAnsi="Arial" w:cs="Arial"/>
                <w:b/>
                <w:bCs/>
                <w:color w:val="FF0000"/>
                <w:sz w:val="20"/>
                <w:szCs w:val="20"/>
                <w:lang w:eastAsia="en-GB"/>
              </w:rPr>
            </w:pPr>
            <w:r w:rsidRPr="00AC682B">
              <w:rPr>
                <w:rFonts w:ascii="Arial" w:eastAsia="Times New Roman" w:hAnsi="Arial" w:cs="Arial"/>
                <w:b/>
                <w:color w:val="FF0000"/>
                <w:sz w:val="20"/>
                <w:szCs w:val="20"/>
                <w:lang w:eastAsia="en-GB"/>
              </w:rPr>
              <w:t>1,495,778,814</w:t>
            </w:r>
          </w:p>
        </w:tc>
        <w:tc>
          <w:tcPr>
            <w:tcW w:w="1766" w:type="dxa"/>
            <w:vAlign w:val="bottom"/>
          </w:tcPr>
          <w:p w14:paraId="1AC4B058" w14:textId="77777777" w:rsidR="00AC682B" w:rsidRPr="00AC682B" w:rsidRDefault="00AC682B" w:rsidP="00DF39ED">
            <w:pPr>
              <w:pBdr>
                <w:bottom w:val="double" w:sz="4" w:space="1" w:color="auto"/>
              </w:pBdr>
              <w:spacing w:after="200" w:line="360" w:lineRule="auto"/>
              <w:jc w:val="right"/>
              <w:rPr>
                <w:rFonts w:ascii="Arial" w:eastAsia="Times New Roman" w:hAnsi="Arial" w:cs="Arial"/>
                <w:b/>
                <w:bCs/>
                <w:color w:val="FF0000"/>
                <w:sz w:val="20"/>
                <w:szCs w:val="20"/>
                <w:lang w:eastAsia="en-GB"/>
              </w:rPr>
            </w:pPr>
            <w:r w:rsidRPr="00AC682B">
              <w:rPr>
                <w:rFonts w:ascii="Arial" w:eastAsia="Times New Roman" w:hAnsi="Arial" w:cs="Arial"/>
                <w:b/>
                <w:color w:val="FF0000"/>
                <w:sz w:val="20"/>
                <w:szCs w:val="20"/>
                <w:lang w:eastAsia="en-GB"/>
              </w:rPr>
              <w:t>(1,253,719,003)</w:t>
            </w:r>
          </w:p>
        </w:tc>
        <w:tc>
          <w:tcPr>
            <w:tcW w:w="2760" w:type="dxa"/>
            <w:vAlign w:val="bottom"/>
          </w:tcPr>
          <w:p w14:paraId="06ADD360" w14:textId="77777777" w:rsidR="00AC682B" w:rsidRPr="00AC682B" w:rsidRDefault="00AC682B" w:rsidP="00DF39ED">
            <w:pPr>
              <w:spacing w:after="200"/>
              <w:rPr>
                <w:rFonts w:ascii="Arial" w:eastAsia="Times New Roman" w:hAnsi="Arial" w:cs="Arial"/>
                <w:b/>
                <w:bCs/>
                <w:color w:val="FF0000"/>
                <w:sz w:val="20"/>
                <w:szCs w:val="20"/>
                <w:lang w:eastAsia="en-GB"/>
              </w:rPr>
            </w:pPr>
            <w:r w:rsidRPr="00AC682B">
              <w:rPr>
                <w:rFonts w:ascii="Arial" w:eastAsia="Times New Roman" w:hAnsi="Arial" w:cs="Arial"/>
                <w:b/>
                <w:bCs/>
                <w:color w:val="FF0000"/>
                <w:sz w:val="20"/>
                <w:szCs w:val="20"/>
                <w:lang w:eastAsia="en-GB"/>
              </w:rPr>
              <w:t xml:space="preserve">           </w:t>
            </w:r>
          </w:p>
          <w:p w14:paraId="5592AE37" w14:textId="77777777" w:rsidR="00AC682B" w:rsidRPr="00AC682B" w:rsidRDefault="00AC682B" w:rsidP="00DF39ED">
            <w:pPr>
              <w:pBdr>
                <w:bottom w:val="double" w:sz="4" w:space="1" w:color="auto"/>
              </w:pBdr>
              <w:spacing w:after="200" w:line="360" w:lineRule="auto"/>
              <w:jc w:val="right"/>
              <w:rPr>
                <w:rFonts w:ascii="Arial" w:eastAsia="Times New Roman" w:hAnsi="Arial" w:cs="Arial"/>
                <w:b/>
                <w:bCs/>
                <w:color w:val="FF0000"/>
                <w:sz w:val="20"/>
                <w:szCs w:val="20"/>
                <w:lang w:eastAsia="en-GB"/>
              </w:rPr>
            </w:pPr>
            <w:r w:rsidRPr="00AC682B">
              <w:rPr>
                <w:rFonts w:ascii="Arial" w:eastAsia="Times New Roman" w:hAnsi="Arial" w:cs="Arial"/>
                <w:b/>
                <w:color w:val="FF0000"/>
                <w:sz w:val="20"/>
                <w:szCs w:val="20"/>
                <w:lang w:eastAsia="en-GB"/>
              </w:rPr>
              <w:t>640,441,219,489</w:t>
            </w:r>
          </w:p>
        </w:tc>
      </w:tr>
    </w:tbl>
    <w:p w14:paraId="606D1C9F" w14:textId="77777777" w:rsidR="00091A97" w:rsidRPr="004700E7" w:rsidRDefault="004700E7" w:rsidP="004700E7">
      <w:pPr>
        <w:pStyle w:val="ListParagraph"/>
        <w:numPr>
          <w:ilvl w:val="1"/>
          <w:numId w:val="37"/>
        </w:numPr>
        <w:spacing w:before="240" w:after="120" w:line="360" w:lineRule="auto"/>
        <w:jc w:val="both"/>
        <w:rPr>
          <w:rFonts w:ascii="Arial" w:eastAsia="Times New Roman" w:hAnsi="Arial" w:cs="Arial"/>
          <w:b/>
          <w:bCs/>
          <w:i/>
          <w:color w:val="FF0000"/>
          <w:sz w:val="20"/>
          <w:szCs w:val="20"/>
          <w:lang w:eastAsia="en-GB"/>
        </w:rPr>
      </w:pPr>
      <w:r w:rsidRPr="004700E7">
        <w:rPr>
          <w:rFonts w:ascii="Arial" w:eastAsia="Times New Roman" w:hAnsi="Arial" w:cs="Arial"/>
          <w:b/>
          <w:bCs/>
          <w:i/>
          <w:color w:val="FF0000"/>
          <w:sz w:val="20"/>
          <w:szCs w:val="20"/>
          <w:lang w:eastAsia="en-GB"/>
        </w:rPr>
        <w:t>Các khoản chi phí</w:t>
      </w:r>
    </w:p>
    <w:p w14:paraId="54EFF579" w14:textId="77777777" w:rsidR="00675BFD" w:rsidRPr="00DF15B2" w:rsidRDefault="00675BFD" w:rsidP="00675BFD">
      <w:pPr>
        <w:pStyle w:val="ListParagraph"/>
        <w:spacing w:before="240" w:after="120" w:line="360" w:lineRule="auto"/>
        <w:ind w:left="360"/>
        <w:jc w:val="both"/>
        <w:rPr>
          <w:rFonts w:ascii="Arial" w:eastAsia="Times New Roman" w:hAnsi="Arial" w:cs="Arial"/>
          <w:b/>
          <w:bCs/>
          <w:i/>
          <w:sz w:val="20"/>
          <w:szCs w:val="20"/>
          <w:lang w:eastAsia="en-GB"/>
        </w:rPr>
      </w:pPr>
    </w:p>
    <w:p w14:paraId="14A90A83" w14:textId="77777777" w:rsidR="00091A97" w:rsidRPr="00DF15B2" w:rsidRDefault="003A63FB" w:rsidP="00687C7B">
      <w:pPr>
        <w:spacing w:before="120" w:after="120" w:line="360" w:lineRule="auto"/>
        <w:ind w:left="720" w:hanging="720"/>
        <w:jc w:val="both"/>
        <w:rPr>
          <w:rFonts w:ascii="Arial" w:eastAsia="Times New Roman" w:hAnsi="Arial" w:cs="Arial"/>
          <w:bCs/>
          <w:i/>
          <w:sz w:val="20"/>
          <w:szCs w:val="20"/>
          <w:lang w:eastAsia="en-GB"/>
        </w:rPr>
      </w:pPr>
      <w:r w:rsidRPr="00DF15B2">
        <w:rPr>
          <w:rFonts w:ascii="Arial" w:eastAsia="Times New Roman" w:hAnsi="Arial" w:cs="Arial"/>
          <w:bCs/>
          <w:i/>
          <w:sz w:val="20"/>
          <w:szCs w:val="20"/>
          <w:lang w:eastAsia="en-GB"/>
        </w:rPr>
        <w:t xml:space="preserve">5.3.1 </w:t>
      </w:r>
      <w:r w:rsidRPr="00DF15B2">
        <w:rPr>
          <w:rFonts w:ascii="Arial" w:eastAsia="Times New Roman" w:hAnsi="Arial" w:cs="Arial"/>
          <w:bCs/>
          <w:i/>
          <w:sz w:val="20"/>
          <w:szCs w:val="20"/>
          <w:lang w:eastAsia="en-GB"/>
        </w:rPr>
        <w:tab/>
      </w:r>
      <w:r w:rsidR="00675BFD" w:rsidRPr="004700E7">
        <w:rPr>
          <w:rFonts w:ascii="Arial" w:hAnsi="Arial" w:cs="Arial"/>
          <w:i/>
          <w:color w:val="FF0000"/>
          <w:spacing w:val="3"/>
          <w:sz w:val="20"/>
          <w:szCs w:val="20"/>
        </w:rPr>
        <w:t>Giá dịch vụ Quản Lý</w:t>
      </w:r>
      <w:r w:rsidR="004700E7" w:rsidRPr="004700E7">
        <w:rPr>
          <w:rFonts w:ascii="Arial" w:hAnsi="Arial" w:cs="Arial"/>
          <w:i/>
          <w:color w:val="FF0000"/>
          <w:spacing w:val="3"/>
          <w:sz w:val="20"/>
          <w:szCs w:val="20"/>
        </w:rPr>
        <w:t xml:space="preserve"> trả cho công ty quản lý quỹ</w:t>
      </w:r>
    </w:p>
    <w:p w14:paraId="3404F81E" w14:textId="77777777" w:rsidR="00166B25" w:rsidRDefault="00675BFD">
      <w:pPr>
        <w:widowControl w:val="0"/>
        <w:tabs>
          <w:tab w:val="left" w:pos="900"/>
        </w:tabs>
        <w:autoSpaceDE w:val="0"/>
        <w:autoSpaceDN w:val="0"/>
        <w:adjustRightInd w:val="0"/>
        <w:spacing w:before="2" w:after="0" w:line="360" w:lineRule="auto"/>
        <w:ind w:left="720"/>
        <w:jc w:val="both"/>
        <w:rPr>
          <w:rFonts w:ascii="Arial" w:hAnsi="Arial" w:cs="Arial"/>
          <w:spacing w:val="3"/>
          <w:sz w:val="20"/>
          <w:szCs w:val="20"/>
        </w:rPr>
      </w:pPr>
      <w:r w:rsidRPr="00DF15B2">
        <w:rPr>
          <w:rFonts w:ascii="Arial" w:hAnsi="Arial" w:cs="Arial"/>
          <w:spacing w:val="3"/>
          <w:sz w:val="20"/>
          <w:szCs w:val="20"/>
        </w:rPr>
        <w:t>Giá dịch vụ quản lý được tính vào mỗi kỳ định giá dựa trên NAV tại ngày trước Ngày Định Giá và được thanh toán hàng tháng cho Công ty Quản Lý Quỹ. Số giá dịch vụ trả hàng tháng là tổng số giá dịch vụ được tính (trích lập) cho các kỳ định giá thực hiện trong tháng. Giá dịch vụ Quản Lý sẽ</w:t>
      </w:r>
      <w:r w:rsidR="00A26A19" w:rsidRPr="00DF15B2">
        <w:rPr>
          <w:rFonts w:ascii="Arial" w:hAnsi="Arial" w:cs="Arial"/>
          <w:spacing w:val="3"/>
          <w:sz w:val="20"/>
          <w:szCs w:val="20"/>
        </w:rPr>
        <w:t xml:space="preserve"> là 1.</w:t>
      </w:r>
      <w:r w:rsidR="00172AD5" w:rsidRPr="00DF15B2">
        <w:rPr>
          <w:rFonts w:ascii="Arial" w:hAnsi="Arial" w:cs="Arial"/>
          <w:spacing w:val="3"/>
          <w:sz w:val="20"/>
          <w:szCs w:val="20"/>
        </w:rPr>
        <w:t>4</w:t>
      </w:r>
      <w:r w:rsidR="00C24583" w:rsidRPr="00DF15B2">
        <w:rPr>
          <w:rFonts w:ascii="Arial" w:hAnsi="Arial" w:cs="Arial"/>
          <w:spacing w:val="3"/>
          <w:sz w:val="20"/>
          <w:szCs w:val="20"/>
        </w:rPr>
        <w:t>5</w:t>
      </w:r>
      <w:r w:rsidRPr="00DF15B2">
        <w:rPr>
          <w:rFonts w:ascii="Arial" w:hAnsi="Arial" w:cs="Arial"/>
          <w:spacing w:val="3"/>
          <w:sz w:val="20"/>
          <w:szCs w:val="20"/>
        </w:rPr>
        <w:t>% NAV/năm và có thể thay đổi khi được Đại Hội Nhà Đầu Tư phê duyệt.</w:t>
      </w:r>
      <w:r w:rsidR="00166B25">
        <w:rPr>
          <w:rFonts w:ascii="Arial" w:hAnsi="Arial" w:cs="Arial"/>
          <w:spacing w:val="3"/>
          <w:sz w:val="20"/>
          <w:szCs w:val="20"/>
        </w:rPr>
        <w:t xml:space="preserve"> </w:t>
      </w:r>
    </w:p>
    <w:p w14:paraId="3DAF570A" w14:textId="1E9F1228" w:rsidR="00203CE4" w:rsidRPr="00DF15B2" w:rsidRDefault="00166B25">
      <w:pPr>
        <w:widowControl w:val="0"/>
        <w:tabs>
          <w:tab w:val="left" w:pos="900"/>
        </w:tabs>
        <w:autoSpaceDE w:val="0"/>
        <w:autoSpaceDN w:val="0"/>
        <w:adjustRightInd w:val="0"/>
        <w:spacing w:before="2" w:after="0" w:line="360" w:lineRule="auto"/>
        <w:ind w:left="720"/>
        <w:jc w:val="both"/>
        <w:rPr>
          <w:rFonts w:ascii="Arial" w:hAnsi="Arial" w:cs="Arial"/>
          <w:spacing w:val="3"/>
          <w:sz w:val="20"/>
          <w:szCs w:val="20"/>
        </w:rPr>
      </w:pPr>
      <w:r w:rsidRPr="00D33FE9">
        <w:rPr>
          <w:rFonts w:ascii="Arial" w:hAnsi="Arial" w:cs="Arial"/>
          <w:color w:val="FF0000"/>
          <w:spacing w:val="3"/>
          <w:sz w:val="20"/>
          <w:szCs w:val="20"/>
        </w:rPr>
        <w:t xml:space="preserve">Trong quý 2.2021, công ty quản lý quỹ áp dụng mức phí ưu đãi 20% đối với phí quản lý quỹ từ ngày 14/04/2021 đến 18/05/2021, và ưu đãi 20% giá dịch vụ mua lại chứng chỉ quỹ </w:t>
      </w:r>
      <w:r w:rsidR="00210815">
        <w:rPr>
          <w:rFonts w:ascii="Arial" w:hAnsi="Arial" w:cs="Arial"/>
          <w:color w:val="FF0000"/>
          <w:spacing w:val="3"/>
          <w:sz w:val="20"/>
          <w:szCs w:val="20"/>
        </w:rPr>
        <w:t>với</w:t>
      </w:r>
      <w:r w:rsidRPr="00D33FE9">
        <w:rPr>
          <w:rFonts w:ascii="Arial" w:hAnsi="Arial" w:cs="Arial"/>
          <w:color w:val="FF0000"/>
          <w:spacing w:val="3"/>
          <w:sz w:val="20"/>
          <w:szCs w:val="20"/>
        </w:rPr>
        <w:t xml:space="preserve"> thời gian nắm giữ từ đủ 3 tháng trở lên áp dụng cho các phiên giao dịch ngày 22.04.2021 đến hết phiên giao dịch ngày 12/05/2021</w:t>
      </w:r>
      <w:r>
        <w:rPr>
          <w:rFonts w:ascii="Arial" w:hAnsi="Arial" w:cs="Arial"/>
          <w:spacing w:val="3"/>
          <w:sz w:val="20"/>
          <w:szCs w:val="20"/>
        </w:rPr>
        <w:t>.</w:t>
      </w:r>
    </w:p>
    <w:p w14:paraId="0AAAE0B2" w14:textId="1499A7B3" w:rsidR="00675BFD" w:rsidRPr="00DF15B2" w:rsidRDefault="00675BFD" w:rsidP="00675BFD">
      <w:pPr>
        <w:widowControl w:val="0"/>
        <w:autoSpaceDE w:val="0"/>
        <w:autoSpaceDN w:val="0"/>
        <w:adjustRightInd w:val="0"/>
        <w:spacing w:before="2" w:after="0" w:line="360" w:lineRule="auto"/>
        <w:jc w:val="both"/>
        <w:rPr>
          <w:rFonts w:ascii="Arial" w:hAnsi="Arial" w:cs="Arial"/>
          <w:spacing w:val="3"/>
          <w:sz w:val="20"/>
          <w:szCs w:val="20"/>
        </w:rPr>
      </w:pPr>
      <w:r w:rsidRPr="00DF15B2">
        <w:rPr>
          <w:rFonts w:ascii="Arial" w:eastAsia="Times New Roman" w:hAnsi="Arial" w:cs="Arial"/>
          <w:bCs/>
          <w:i/>
          <w:sz w:val="20"/>
          <w:szCs w:val="20"/>
          <w:lang w:eastAsia="en-GB"/>
        </w:rPr>
        <w:t>5.3.2</w:t>
      </w:r>
      <w:r w:rsidRPr="00DF15B2">
        <w:rPr>
          <w:rFonts w:ascii="Arial" w:eastAsia="Times New Roman" w:hAnsi="Arial" w:cs="Arial"/>
          <w:bCs/>
          <w:i/>
          <w:sz w:val="20"/>
          <w:szCs w:val="20"/>
          <w:lang w:eastAsia="en-GB"/>
        </w:rPr>
        <w:tab/>
      </w:r>
      <w:r w:rsidRPr="00DF15B2">
        <w:rPr>
          <w:rFonts w:ascii="Arial" w:hAnsi="Arial" w:cs="Arial"/>
          <w:spacing w:val="3"/>
          <w:sz w:val="20"/>
          <w:szCs w:val="20"/>
        </w:rPr>
        <w:t>Giá dịch vụ giám sát và lưu ký</w:t>
      </w:r>
    </w:p>
    <w:p w14:paraId="587AB9C5" w14:textId="77777777" w:rsidR="00675BFD" w:rsidRPr="00DF15B2" w:rsidRDefault="00675BFD" w:rsidP="00675BFD">
      <w:pPr>
        <w:widowControl w:val="0"/>
        <w:autoSpaceDE w:val="0"/>
        <w:autoSpaceDN w:val="0"/>
        <w:adjustRightInd w:val="0"/>
        <w:spacing w:before="2" w:after="0" w:line="360" w:lineRule="auto"/>
        <w:ind w:left="720"/>
        <w:jc w:val="both"/>
        <w:rPr>
          <w:rFonts w:ascii="Arial" w:hAnsi="Arial" w:cs="Arial"/>
          <w:spacing w:val="3"/>
          <w:sz w:val="20"/>
          <w:szCs w:val="20"/>
        </w:rPr>
      </w:pPr>
      <w:r w:rsidRPr="00DF15B2">
        <w:rPr>
          <w:rFonts w:ascii="Arial" w:hAnsi="Arial" w:cs="Arial"/>
          <w:spacing w:val="3"/>
          <w:sz w:val="20"/>
          <w:szCs w:val="20"/>
        </w:rPr>
        <w:t>Giá dịch vụ giám sát, lưu ký được trả cho Ngân Hàng Giám Sát và lưu ký để cung cấp dịch vụ Ngân Hàng Giám Sát, lưu ký cho Quỹ. Giá dịch vụ được tính vào mỗi kỳ định giá dựa trên NAV tại ngày trước Ngày Định Giá và được trả hàng tháng. Số giá dịch vụ trả hàng tháng là tổng số giá dịch vụ được tính (trích lập) cho các kỳ định giá thực hiện trong tháng.</w:t>
      </w:r>
    </w:p>
    <w:p w14:paraId="7735A1BD" w14:textId="77777777" w:rsidR="00675BFD" w:rsidRPr="00DF15B2" w:rsidRDefault="00675BFD" w:rsidP="00675BFD">
      <w:pPr>
        <w:widowControl w:val="0"/>
        <w:autoSpaceDE w:val="0"/>
        <w:autoSpaceDN w:val="0"/>
        <w:adjustRightInd w:val="0"/>
        <w:spacing w:before="2" w:after="0" w:line="360" w:lineRule="auto"/>
        <w:ind w:firstLine="720"/>
        <w:jc w:val="both"/>
        <w:rPr>
          <w:rFonts w:ascii="Arial" w:hAnsi="Arial" w:cs="Arial"/>
          <w:b/>
          <w:spacing w:val="3"/>
          <w:sz w:val="20"/>
          <w:szCs w:val="20"/>
        </w:rPr>
      </w:pPr>
      <w:r w:rsidRPr="00DF15B2">
        <w:rPr>
          <w:rFonts w:ascii="Arial" w:hAnsi="Arial" w:cs="Arial"/>
          <w:b/>
          <w:spacing w:val="3"/>
          <w:sz w:val="20"/>
          <w:szCs w:val="20"/>
        </w:rPr>
        <w:t xml:space="preserve">Giá dịch vụ lưu ký </w:t>
      </w:r>
    </w:p>
    <w:p w14:paraId="5F8AD46E" w14:textId="77777777" w:rsidR="00675BFD" w:rsidRPr="00DF15B2" w:rsidRDefault="00691112" w:rsidP="004F488D">
      <w:pPr>
        <w:widowControl w:val="0"/>
        <w:autoSpaceDE w:val="0"/>
        <w:autoSpaceDN w:val="0"/>
        <w:adjustRightInd w:val="0"/>
        <w:spacing w:before="2" w:after="0" w:line="360" w:lineRule="auto"/>
        <w:ind w:left="720"/>
        <w:jc w:val="both"/>
        <w:rPr>
          <w:rFonts w:ascii="Arial" w:hAnsi="Arial" w:cs="Arial"/>
          <w:sz w:val="20"/>
          <w:szCs w:val="20"/>
        </w:rPr>
      </w:pPr>
      <w:r w:rsidRPr="00DF15B2">
        <w:rPr>
          <w:rFonts w:ascii="Arial" w:hAnsi="Arial" w:cs="Arial"/>
          <w:spacing w:val="3"/>
          <w:sz w:val="20"/>
          <w:szCs w:val="20"/>
        </w:rPr>
        <w:t>G</w:t>
      </w:r>
      <w:r w:rsidR="00675BFD" w:rsidRPr="00DF15B2">
        <w:rPr>
          <w:rFonts w:ascii="Arial" w:hAnsi="Arial" w:cs="Arial"/>
          <w:sz w:val="20"/>
          <w:szCs w:val="20"/>
        </w:rPr>
        <w:t>iá dịch vụ Lưu Ký sẽ</w:t>
      </w:r>
      <w:r w:rsidR="00A26A19" w:rsidRPr="00DF15B2">
        <w:rPr>
          <w:rFonts w:ascii="Arial" w:hAnsi="Arial" w:cs="Arial"/>
          <w:sz w:val="20"/>
          <w:szCs w:val="20"/>
        </w:rPr>
        <w:t xml:space="preserve"> là 0.</w:t>
      </w:r>
      <w:r w:rsidR="00C24583" w:rsidRPr="00DF15B2">
        <w:rPr>
          <w:rFonts w:ascii="Arial" w:hAnsi="Arial" w:cs="Arial"/>
          <w:sz w:val="20"/>
          <w:szCs w:val="20"/>
        </w:rPr>
        <w:t>06</w:t>
      </w:r>
      <w:r w:rsidR="00675BFD" w:rsidRPr="00DF15B2">
        <w:rPr>
          <w:rFonts w:ascii="Arial" w:hAnsi="Arial" w:cs="Arial"/>
          <w:sz w:val="20"/>
          <w:szCs w:val="20"/>
        </w:rPr>
        <w:t>%/NAV/năm và thấp nhấ</w:t>
      </w:r>
      <w:r w:rsidR="00847407" w:rsidRPr="00DF15B2">
        <w:rPr>
          <w:rFonts w:ascii="Arial" w:hAnsi="Arial" w:cs="Arial"/>
          <w:sz w:val="20"/>
          <w:szCs w:val="20"/>
        </w:rPr>
        <w:t xml:space="preserve">t là </w:t>
      </w:r>
      <w:r w:rsidR="004E078D" w:rsidRPr="00DF15B2">
        <w:rPr>
          <w:rFonts w:ascii="Arial" w:hAnsi="Arial" w:cs="Arial"/>
          <w:sz w:val="20"/>
          <w:szCs w:val="20"/>
        </w:rPr>
        <w:t>15</w:t>
      </w:r>
      <w:r w:rsidR="00A26A19" w:rsidRPr="00DF15B2">
        <w:rPr>
          <w:rFonts w:ascii="Arial" w:hAnsi="Arial" w:cs="Arial"/>
          <w:sz w:val="20"/>
          <w:szCs w:val="20"/>
        </w:rPr>
        <w:t>,</w:t>
      </w:r>
      <w:r w:rsidR="00C24583" w:rsidRPr="00DF15B2">
        <w:rPr>
          <w:rFonts w:ascii="Arial" w:hAnsi="Arial" w:cs="Arial"/>
          <w:sz w:val="20"/>
          <w:szCs w:val="20"/>
        </w:rPr>
        <w:t>0</w:t>
      </w:r>
      <w:r w:rsidR="00847407" w:rsidRPr="00DF15B2">
        <w:rPr>
          <w:rFonts w:ascii="Arial" w:hAnsi="Arial" w:cs="Arial"/>
          <w:sz w:val="20"/>
          <w:szCs w:val="20"/>
        </w:rPr>
        <w:t>00</w:t>
      </w:r>
      <w:r w:rsidR="00A26A19" w:rsidRPr="00DF15B2">
        <w:rPr>
          <w:rFonts w:ascii="Arial" w:hAnsi="Arial" w:cs="Arial"/>
          <w:sz w:val="20"/>
          <w:szCs w:val="20"/>
        </w:rPr>
        <w:t>,</w:t>
      </w:r>
      <w:r w:rsidR="00675BFD" w:rsidRPr="00DF15B2">
        <w:rPr>
          <w:rFonts w:ascii="Arial" w:hAnsi="Arial" w:cs="Arial"/>
          <w:sz w:val="20"/>
          <w:szCs w:val="20"/>
        </w:rPr>
        <w:t>000 đồng/tháng</w:t>
      </w:r>
      <w:r w:rsidR="004F488D" w:rsidRPr="00DF15B2">
        <w:rPr>
          <w:rFonts w:ascii="Arial" w:hAnsi="Arial" w:cs="Arial"/>
          <w:sz w:val="20"/>
          <w:szCs w:val="20"/>
        </w:rPr>
        <w:t>.</w:t>
      </w:r>
    </w:p>
    <w:p w14:paraId="6C047B11" w14:textId="77777777" w:rsidR="00675BFD" w:rsidRPr="00DF15B2" w:rsidRDefault="00675BFD" w:rsidP="00675BFD">
      <w:pPr>
        <w:widowControl w:val="0"/>
        <w:autoSpaceDE w:val="0"/>
        <w:autoSpaceDN w:val="0"/>
        <w:adjustRightInd w:val="0"/>
        <w:spacing w:before="100" w:after="100" w:line="360" w:lineRule="auto"/>
        <w:ind w:firstLine="720"/>
        <w:jc w:val="both"/>
        <w:rPr>
          <w:rFonts w:ascii="Arial" w:hAnsi="Arial" w:cs="Arial"/>
          <w:spacing w:val="3"/>
          <w:sz w:val="20"/>
          <w:szCs w:val="20"/>
        </w:rPr>
      </w:pPr>
      <w:r w:rsidRPr="00DF15B2">
        <w:rPr>
          <w:rFonts w:ascii="Arial" w:hAnsi="Arial" w:cs="Arial"/>
          <w:spacing w:val="3"/>
          <w:sz w:val="20"/>
          <w:szCs w:val="20"/>
        </w:rPr>
        <w:t>Giá dịch vụ giao dịch chứ</w:t>
      </w:r>
      <w:r w:rsidR="00847407" w:rsidRPr="00DF15B2">
        <w:rPr>
          <w:rFonts w:ascii="Arial" w:hAnsi="Arial" w:cs="Arial"/>
          <w:spacing w:val="3"/>
          <w:sz w:val="20"/>
          <w:szCs w:val="20"/>
        </w:rPr>
        <w:t>ng khoán</w:t>
      </w:r>
      <w:r w:rsidR="00C24583" w:rsidRPr="00DF15B2">
        <w:rPr>
          <w:rFonts w:ascii="Arial" w:hAnsi="Arial" w:cs="Arial"/>
          <w:spacing w:val="3"/>
          <w:sz w:val="20"/>
          <w:szCs w:val="20"/>
        </w:rPr>
        <w:t>.</w:t>
      </w:r>
    </w:p>
    <w:p w14:paraId="02F225BA" w14:textId="77777777" w:rsidR="00203CE4" w:rsidRPr="00DF15B2" w:rsidRDefault="00C24583" w:rsidP="000E7020">
      <w:pPr>
        <w:pStyle w:val="ListParagraph"/>
        <w:widowControl w:val="0"/>
        <w:numPr>
          <w:ilvl w:val="0"/>
          <w:numId w:val="14"/>
        </w:numPr>
        <w:tabs>
          <w:tab w:val="left" w:pos="1080"/>
        </w:tabs>
        <w:autoSpaceDE w:val="0"/>
        <w:autoSpaceDN w:val="0"/>
        <w:adjustRightInd w:val="0"/>
        <w:spacing w:before="100" w:after="100" w:line="360" w:lineRule="auto"/>
        <w:ind w:firstLine="0"/>
        <w:jc w:val="both"/>
        <w:rPr>
          <w:rFonts w:ascii="Arial" w:hAnsi="Arial" w:cs="Arial"/>
          <w:spacing w:val="3"/>
          <w:sz w:val="20"/>
          <w:szCs w:val="20"/>
        </w:rPr>
      </w:pPr>
      <w:r w:rsidRPr="00DF15B2">
        <w:rPr>
          <w:rFonts w:ascii="Arial" w:hAnsi="Arial" w:cs="Arial"/>
          <w:spacing w:val="3"/>
          <w:sz w:val="20"/>
          <w:szCs w:val="20"/>
        </w:rPr>
        <w:t>Đối với giao dịch cổ phiếu niêm yết/đăng ký giao dịch: 0</w:t>
      </w:r>
      <w:r w:rsidR="00A26A19" w:rsidRPr="00DF15B2">
        <w:rPr>
          <w:rFonts w:ascii="Arial" w:hAnsi="Arial" w:cs="Arial"/>
          <w:spacing w:val="3"/>
          <w:sz w:val="20"/>
          <w:szCs w:val="20"/>
        </w:rPr>
        <w:t>.</w:t>
      </w:r>
      <w:r w:rsidRPr="00DF15B2">
        <w:rPr>
          <w:rFonts w:ascii="Arial" w:hAnsi="Arial" w:cs="Arial"/>
          <w:spacing w:val="3"/>
          <w:sz w:val="20"/>
          <w:szCs w:val="20"/>
        </w:rPr>
        <w:t>03%*giá trị giao dịch, tối thiể</w:t>
      </w:r>
      <w:r w:rsidR="00A26A19" w:rsidRPr="00DF15B2">
        <w:rPr>
          <w:rFonts w:ascii="Arial" w:hAnsi="Arial" w:cs="Arial"/>
          <w:spacing w:val="3"/>
          <w:sz w:val="20"/>
          <w:szCs w:val="20"/>
        </w:rPr>
        <w:t>u 100,</w:t>
      </w:r>
      <w:r w:rsidRPr="00DF15B2">
        <w:rPr>
          <w:rFonts w:ascii="Arial" w:hAnsi="Arial" w:cs="Arial"/>
          <w:spacing w:val="3"/>
          <w:sz w:val="20"/>
          <w:szCs w:val="20"/>
        </w:rPr>
        <w:t>000 đồng/ngày giao dịch;</w:t>
      </w:r>
    </w:p>
    <w:p w14:paraId="1E9E0F70" w14:textId="77777777" w:rsidR="00203CE4" w:rsidRPr="00DF15B2" w:rsidRDefault="00C24583" w:rsidP="000E7020">
      <w:pPr>
        <w:pStyle w:val="ListParagraph"/>
        <w:widowControl w:val="0"/>
        <w:numPr>
          <w:ilvl w:val="0"/>
          <w:numId w:val="14"/>
        </w:numPr>
        <w:tabs>
          <w:tab w:val="left" w:pos="1080"/>
        </w:tabs>
        <w:autoSpaceDE w:val="0"/>
        <w:autoSpaceDN w:val="0"/>
        <w:adjustRightInd w:val="0"/>
        <w:spacing w:before="100" w:after="100" w:line="360" w:lineRule="auto"/>
        <w:ind w:firstLine="0"/>
        <w:jc w:val="both"/>
        <w:rPr>
          <w:rFonts w:ascii="Arial" w:hAnsi="Arial" w:cs="Arial"/>
          <w:spacing w:val="3"/>
          <w:sz w:val="20"/>
          <w:szCs w:val="20"/>
        </w:rPr>
      </w:pPr>
      <w:r w:rsidRPr="00DF15B2">
        <w:rPr>
          <w:rFonts w:ascii="Arial" w:hAnsi="Arial" w:cs="Arial"/>
          <w:spacing w:val="3"/>
          <w:sz w:val="20"/>
          <w:szCs w:val="20"/>
        </w:rPr>
        <w:t>Đối với giao dịch trái phiếu niêm yết/đăng ký giao dịch: 0</w:t>
      </w:r>
      <w:r w:rsidR="00A26A19" w:rsidRPr="00DF15B2">
        <w:rPr>
          <w:rFonts w:ascii="Arial" w:hAnsi="Arial" w:cs="Arial"/>
          <w:spacing w:val="3"/>
          <w:sz w:val="20"/>
          <w:szCs w:val="20"/>
        </w:rPr>
        <w:t>.</w:t>
      </w:r>
      <w:r w:rsidRPr="00DF15B2">
        <w:rPr>
          <w:rFonts w:ascii="Arial" w:hAnsi="Arial" w:cs="Arial"/>
          <w:spacing w:val="3"/>
          <w:sz w:val="20"/>
          <w:szCs w:val="20"/>
        </w:rPr>
        <w:t>01%*giá trị giao dịch, tối thiểu 100</w:t>
      </w:r>
      <w:r w:rsidR="00A26A19" w:rsidRPr="00DF15B2">
        <w:rPr>
          <w:rFonts w:ascii="Arial" w:hAnsi="Arial" w:cs="Arial"/>
          <w:spacing w:val="3"/>
          <w:sz w:val="20"/>
          <w:szCs w:val="20"/>
        </w:rPr>
        <w:t>,</w:t>
      </w:r>
      <w:r w:rsidRPr="00DF15B2">
        <w:rPr>
          <w:rFonts w:ascii="Arial" w:hAnsi="Arial" w:cs="Arial"/>
          <w:spacing w:val="3"/>
          <w:sz w:val="20"/>
          <w:szCs w:val="20"/>
        </w:rPr>
        <w:t>000 đồng/ngày giao dịch;</w:t>
      </w:r>
    </w:p>
    <w:p w14:paraId="30C2FE61" w14:textId="77777777" w:rsidR="00203CE4" w:rsidRPr="00DF15B2" w:rsidRDefault="00C24583" w:rsidP="000E7020">
      <w:pPr>
        <w:pStyle w:val="ListParagraph"/>
        <w:widowControl w:val="0"/>
        <w:numPr>
          <w:ilvl w:val="0"/>
          <w:numId w:val="14"/>
        </w:numPr>
        <w:tabs>
          <w:tab w:val="left" w:pos="1080"/>
        </w:tabs>
        <w:autoSpaceDE w:val="0"/>
        <w:autoSpaceDN w:val="0"/>
        <w:adjustRightInd w:val="0"/>
        <w:spacing w:before="100" w:after="100" w:line="360" w:lineRule="auto"/>
        <w:ind w:firstLine="0"/>
        <w:jc w:val="both"/>
        <w:rPr>
          <w:rFonts w:ascii="Arial" w:hAnsi="Arial" w:cs="Arial"/>
          <w:spacing w:val="3"/>
          <w:sz w:val="20"/>
          <w:szCs w:val="20"/>
        </w:rPr>
      </w:pPr>
      <w:r w:rsidRPr="00DF15B2">
        <w:rPr>
          <w:rFonts w:ascii="Arial" w:hAnsi="Arial" w:cs="Arial"/>
          <w:spacing w:val="3"/>
          <w:sz w:val="20"/>
          <w:szCs w:val="20"/>
        </w:rPr>
        <w:t>Đối với các giao dịch mua bán chứng khoán OTC và các tài sản khác: 100</w:t>
      </w:r>
      <w:r w:rsidR="00A26A19" w:rsidRPr="00DF15B2">
        <w:rPr>
          <w:rFonts w:ascii="Arial" w:hAnsi="Arial" w:cs="Arial"/>
          <w:spacing w:val="3"/>
          <w:sz w:val="20"/>
          <w:szCs w:val="20"/>
        </w:rPr>
        <w:t>,</w:t>
      </w:r>
      <w:r w:rsidRPr="00DF15B2">
        <w:rPr>
          <w:rFonts w:ascii="Arial" w:hAnsi="Arial" w:cs="Arial"/>
          <w:spacing w:val="3"/>
          <w:sz w:val="20"/>
          <w:szCs w:val="20"/>
        </w:rPr>
        <w:t>000 đồng/giao dịch;</w:t>
      </w:r>
    </w:p>
    <w:p w14:paraId="43A58CAE" w14:textId="77777777" w:rsidR="00675BFD" w:rsidRPr="00DF15B2" w:rsidRDefault="00675BFD" w:rsidP="00675BFD">
      <w:pPr>
        <w:widowControl w:val="0"/>
        <w:autoSpaceDE w:val="0"/>
        <w:autoSpaceDN w:val="0"/>
        <w:adjustRightInd w:val="0"/>
        <w:spacing w:before="100" w:after="100" w:line="360" w:lineRule="auto"/>
        <w:ind w:left="720"/>
        <w:jc w:val="both"/>
        <w:rPr>
          <w:rFonts w:ascii="Arial" w:hAnsi="Arial" w:cs="Arial"/>
          <w:spacing w:val="3"/>
          <w:sz w:val="20"/>
          <w:szCs w:val="20"/>
        </w:rPr>
      </w:pPr>
      <w:r w:rsidRPr="00DF15B2">
        <w:rPr>
          <w:rFonts w:ascii="Arial" w:hAnsi="Arial" w:cs="Arial"/>
          <w:spacing w:val="3"/>
          <w:sz w:val="20"/>
          <w:szCs w:val="20"/>
        </w:rPr>
        <w:t>Mức giá dịch vụ trên chưa bao gồm các chi phí/giá dịch vụ ngoài thông thường như chi phí/giá dịch vụ thanh toán cho Trung tâm lưu ký, chi phí pháp lý, chi phí tem thư, v.v….</w:t>
      </w:r>
    </w:p>
    <w:p w14:paraId="4112C6F4" w14:textId="77777777" w:rsidR="004F488D" w:rsidRPr="00DF15B2" w:rsidRDefault="00675BFD" w:rsidP="00675BFD">
      <w:pPr>
        <w:widowControl w:val="0"/>
        <w:autoSpaceDE w:val="0"/>
        <w:autoSpaceDN w:val="0"/>
        <w:adjustRightInd w:val="0"/>
        <w:spacing w:before="2" w:after="0" w:line="360" w:lineRule="auto"/>
        <w:ind w:firstLine="720"/>
        <w:jc w:val="both"/>
        <w:rPr>
          <w:rFonts w:ascii="Arial" w:hAnsi="Arial" w:cs="Arial"/>
          <w:b/>
          <w:spacing w:val="3"/>
          <w:sz w:val="20"/>
          <w:szCs w:val="20"/>
        </w:rPr>
      </w:pPr>
      <w:r w:rsidRPr="00DF15B2">
        <w:rPr>
          <w:rFonts w:ascii="Arial" w:hAnsi="Arial" w:cs="Arial"/>
          <w:b/>
          <w:spacing w:val="3"/>
          <w:sz w:val="20"/>
          <w:szCs w:val="20"/>
        </w:rPr>
        <w:t xml:space="preserve">Giá dịch vụ giám sát: </w:t>
      </w:r>
    </w:p>
    <w:p w14:paraId="08674D05" w14:textId="77777777" w:rsidR="00675BFD" w:rsidRPr="00DF15B2" w:rsidRDefault="00675BFD" w:rsidP="00675BFD">
      <w:pPr>
        <w:widowControl w:val="0"/>
        <w:autoSpaceDE w:val="0"/>
        <w:autoSpaceDN w:val="0"/>
        <w:adjustRightInd w:val="0"/>
        <w:spacing w:before="2" w:after="0" w:line="360" w:lineRule="auto"/>
        <w:ind w:firstLine="720"/>
        <w:jc w:val="both"/>
        <w:rPr>
          <w:rFonts w:ascii="Arial" w:hAnsi="Arial" w:cs="Arial"/>
          <w:sz w:val="20"/>
          <w:szCs w:val="20"/>
        </w:rPr>
      </w:pPr>
      <w:r w:rsidRPr="00DF15B2">
        <w:rPr>
          <w:rFonts w:ascii="Arial" w:hAnsi="Arial" w:cs="Arial"/>
          <w:sz w:val="20"/>
          <w:szCs w:val="20"/>
        </w:rPr>
        <w:t>Giá dịch vụ dịch vụ Giám sát quỹ sẽ</w:t>
      </w:r>
      <w:r w:rsidR="00847407" w:rsidRPr="00DF15B2">
        <w:rPr>
          <w:rFonts w:ascii="Arial" w:hAnsi="Arial" w:cs="Arial"/>
          <w:sz w:val="20"/>
          <w:szCs w:val="20"/>
        </w:rPr>
        <w:t xml:space="preserve"> là 0</w:t>
      </w:r>
      <w:r w:rsidR="00A26A19" w:rsidRPr="00DF15B2">
        <w:rPr>
          <w:rFonts w:ascii="Arial" w:hAnsi="Arial" w:cs="Arial"/>
          <w:sz w:val="20"/>
          <w:szCs w:val="20"/>
        </w:rPr>
        <w:t>.</w:t>
      </w:r>
      <w:r w:rsidR="006D3999" w:rsidRPr="00DF15B2">
        <w:rPr>
          <w:rFonts w:ascii="Arial" w:hAnsi="Arial" w:cs="Arial"/>
          <w:sz w:val="20"/>
          <w:szCs w:val="20"/>
        </w:rPr>
        <w:t>02</w:t>
      </w:r>
      <w:r w:rsidRPr="00DF15B2">
        <w:rPr>
          <w:rFonts w:ascii="Arial" w:hAnsi="Arial" w:cs="Arial"/>
          <w:sz w:val="20"/>
          <w:szCs w:val="20"/>
        </w:rPr>
        <w:t>%/NAV/năm</w:t>
      </w:r>
      <w:r w:rsidR="006D3999" w:rsidRPr="00DF15B2">
        <w:rPr>
          <w:rFonts w:ascii="Arial" w:hAnsi="Arial" w:cs="Arial"/>
          <w:sz w:val="20"/>
          <w:szCs w:val="20"/>
        </w:rPr>
        <w:t>.</w:t>
      </w:r>
    </w:p>
    <w:p w14:paraId="7E026C24" w14:textId="77777777" w:rsidR="00675BFD" w:rsidRPr="00DF15B2" w:rsidRDefault="00675BFD" w:rsidP="00675BFD">
      <w:pPr>
        <w:widowControl w:val="0"/>
        <w:autoSpaceDE w:val="0"/>
        <w:autoSpaceDN w:val="0"/>
        <w:adjustRightInd w:val="0"/>
        <w:spacing w:before="2" w:after="0" w:line="360" w:lineRule="auto"/>
        <w:ind w:left="720"/>
        <w:jc w:val="both"/>
        <w:rPr>
          <w:rFonts w:ascii="Arial" w:hAnsi="Arial" w:cs="Arial"/>
          <w:sz w:val="20"/>
          <w:szCs w:val="20"/>
        </w:rPr>
      </w:pPr>
      <w:r w:rsidRPr="00DF15B2">
        <w:rPr>
          <w:rFonts w:ascii="Arial" w:hAnsi="Arial" w:cs="Arial"/>
          <w:spacing w:val="3"/>
          <w:sz w:val="20"/>
          <w:szCs w:val="20"/>
        </w:rPr>
        <w:t xml:space="preserve">Mức phí thấp nhất </w:t>
      </w:r>
      <w:r w:rsidR="00847407" w:rsidRPr="00DF15B2">
        <w:rPr>
          <w:rFonts w:ascii="Arial" w:hAnsi="Arial" w:cs="Arial"/>
          <w:sz w:val="20"/>
          <w:szCs w:val="20"/>
        </w:rPr>
        <w:t xml:space="preserve">là </w:t>
      </w:r>
      <w:r w:rsidR="00A26A19" w:rsidRPr="00DF15B2">
        <w:rPr>
          <w:rFonts w:ascii="Arial" w:hAnsi="Arial" w:cs="Arial"/>
          <w:sz w:val="20"/>
          <w:szCs w:val="20"/>
        </w:rPr>
        <w:t>5,</w:t>
      </w:r>
      <w:r w:rsidR="006D3999" w:rsidRPr="00DF15B2">
        <w:rPr>
          <w:rFonts w:ascii="Arial" w:hAnsi="Arial" w:cs="Arial"/>
          <w:sz w:val="20"/>
          <w:szCs w:val="20"/>
        </w:rPr>
        <w:t>000</w:t>
      </w:r>
      <w:r w:rsidR="00A26A19" w:rsidRPr="00DF15B2">
        <w:rPr>
          <w:rFonts w:ascii="Arial" w:hAnsi="Arial" w:cs="Arial"/>
          <w:sz w:val="20"/>
          <w:szCs w:val="20"/>
        </w:rPr>
        <w:t>,</w:t>
      </w:r>
      <w:r w:rsidRPr="00DF15B2">
        <w:rPr>
          <w:rFonts w:ascii="Arial" w:hAnsi="Arial" w:cs="Arial"/>
          <w:sz w:val="20"/>
          <w:szCs w:val="20"/>
        </w:rPr>
        <w:t xml:space="preserve">000 đồng/ tháng (chưa bao gồm thuế VAT). </w:t>
      </w:r>
    </w:p>
    <w:p w14:paraId="3DFB8B2D" w14:textId="77777777" w:rsidR="00675BFD" w:rsidRPr="00DF15B2" w:rsidRDefault="00675BFD" w:rsidP="00675BFD">
      <w:pPr>
        <w:widowControl w:val="0"/>
        <w:autoSpaceDE w:val="0"/>
        <w:autoSpaceDN w:val="0"/>
        <w:adjustRightInd w:val="0"/>
        <w:spacing w:before="2" w:after="0" w:line="360" w:lineRule="auto"/>
        <w:jc w:val="both"/>
        <w:rPr>
          <w:rFonts w:ascii="Arial" w:hAnsi="Arial" w:cs="Arial"/>
          <w:spacing w:val="3"/>
          <w:sz w:val="20"/>
          <w:szCs w:val="20"/>
        </w:rPr>
      </w:pPr>
      <w:r w:rsidRPr="00DF15B2">
        <w:rPr>
          <w:rFonts w:ascii="Arial" w:eastAsia="Times New Roman" w:hAnsi="Arial" w:cs="Arial"/>
          <w:bCs/>
          <w:i/>
          <w:sz w:val="20"/>
          <w:szCs w:val="20"/>
          <w:lang w:eastAsia="en-GB"/>
        </w:rPr>
        <w:t>5.3.3</w:t>
      </w:r>
      <w:r w:rsidRPr="00DF15B2">
        <w:rPr>
          <w:rFonts w:ascii="Arial" w:eastAsia="Times New Roman" w:hAnsi="Arial" w:cs="Arial"/>
          <w:bCs/>
          <w:i/>
          <w:sz w:val="20"/>
          <w:szCs w:val="20"/>
          <w:lang w:eastAsia="en-GB"/>
        </w:rPr>
        <w:tab/>
      </w:r>
      <w:r w:rsidRPr="00DF15B2">
        <w:rPr>
          <w:rFonts w:ascii="Arial" w:hAnsi="Arial" w:cs="Arial"/>
          <w:spacing w:val="3"/>
          <w:sz w:val="20"/>
          <w:szCs w:val="20"/>
        </w:rPr>
        <w:t>Giá dịch vụ quản trị Quỹ</w:t>
      </w:r>
    </w:p>
    <w:p w14:paraId="76171EFA" w14:textId="77777777" w:rsidR="00675BFD" w:rsidRPr="00DF15B2" w:rsidRDefault="00675BFD" w:rsidP="00675BFD">
      <w:pPr>
        <w:widowControl w:val="0"/>
        <w:autoSpaceDE w:val="0"/>
        <w:autoSpaceDN w:val="0"/>
        <w:adjustRightInd w:val="0"/>
        <w:spacing w:before="2" w:after="0" w:line="360" w:lineRule="auto"/>
        <w:ind w:firstLine="720"/>
        <w:jc w:val="both"/>
        <w:rPr>
          <w:rFonts w:ascii="Arial" w:hAnsi="Arial" w:cs="Arial"/>
          <w:spacing w:val="3"/>
          <w:sz w:val="20"/>
          <w:szCs w:val="20"/>
        </w:rPr>
      </w:pPr>
      <w:r w:rsidRPr="00DF15B2">
        <w:rPr>
          <w:rFonts w:ascii="Arial" w:hAnsi="Arial" w:cs="Arial"/>
          <w:sz w:val="20"/>
          <w:szCs w:val="20"/>
        </w:rPr>
        <w:t>Giá dịch vụ Quản trị quỹ sẽ</w:t>
      </w:r>
      <w:r w:rsidR="00847407" w:rsidRPr="00DF15B2">
        <w:rPr>
          <w:rFonts w:ascii="Arial" w:hAnsi="Arial" w:cs="Arial"/>
          <w:sz w:val="20"/>
          <w:szCs w:val="20"/>
        </w:rPr>
        <w:t xml:space="preserve"> là 0</w:t>
      </w:r>
      <w:r w:rsidR="00A26A19" w:rsidRPr="00DF15B2">
        <w:rPr>
          <w:rFonts w:ascii="Arial" w:hAnsi="Arial" w:cs="Arial"/>
          <w:sz w:val="20"/>
          <w:szCs w:val="20"/>
        </w:rPr>
        <w:t>.</w:t>
      </w:r>
      <w:r w:rsidR="006D3999" w:rsidRPr="00DF15B2">
        <w:rPr>
          <w:rFonts w:ascii="Arial" w:hAnsi="Arial" w:cs="Arial"/>
          <w:sz w:val="20"/>
          <w:szCs w:val="20"/>
        </w:rPr>
        <w:t>03</w:t>
      </w:r>
      <w:r w:rsidRPr="00DF15B2">
        <w:rPr>
          <w:rFonts w:ascii="Arial" w:hAnsi="Arial" w:cs="Arial"/>
          <w:sz w:val="20"/>
          <w:szCs w:val="20"/>
        </w:rPr>
        <w:t>%/NAV/năm.</w:t>
      </w:r>
    </w:p>
    <w:p w14:paraId="700C50A8" w14:textId="77777777" w:rsidR="00675BFD" w:rsidRDefault="00675BFD" w:rsidP="00675BFD">
      <w:pPr>
        <w:widowControl w:val="0"/>
        <w:autoSpaceDE w:val="0"/>
        <w:autoSpaceDN w:val="0"/>
        <w:adjustRightInd w:val="0"/>
        <w:spacing w:before="2" w:after="0" w:line="360" w:lineRule="auto"/>
        <w:ind w:left="720"/>
        <w:jc w:val="both"/>
        <w:rPr>
          <w:rFonts w:ascii="Arial" w:hAnsi="Arial" w:cs="Arial"/>
          <w:sz w:val="20"/>
          <w:szCs w:val="20"/>
        </w:rPr>
      </w:pPr>
      <w:r w:rsidRPr="00DF15B2">
        <w:rPr>
          <w:rFonts w:ascii="Arial" w:hAnsi="Arial" w:cs="Arial"/>
          <w:spacing w:val="3"/>
          <w:sz w:val="20"/>
          <w:szCs w:val="20"/>
        </w:rPr>
        <w:t xml:space="preserve">Mức phí thấp nhất </w:t>
      </w:r>
      <w:r w:rsidR="00847407" w:rsidRPr="00DF15B2">
        <w:rPr>
          <w:rFonts w:ascii="Arial" w:hAnsi="Arial" w:cs="Arial"/>
          <w:sz w:val="20"/>
          <w:szCs w:val="20"/>
        </w:rPr>
        <w:t xml:space="preserve">là </w:t>
      </w:r>
      <w:r w:rsidR="006D3999" w:rsidRPr="00DF15B2">
        <w:rPr>
          <w:rFonts w:ascii="Arial" w:hAnsi="Arial" w:cs="Arial"/>
          <w:sz w:val="20"/>
          <w:szCs w:val="20"/>
        </w:rPr>
        <w:t>15</w:t>
      </w:r>
      <w:r w:rsidR="00A26A19" w:rsidRPr="00DF15B2">
        <w:rPr>
          <w:rFonts w:ascii="Arial" w:hAnsi="Arial" w:cs="Arial"/>
          <w:sz w:val="20"/>
          <w:szCs w:val="20"/>
        </w:rPr>
        <w:t>,000,</w:t>
      </w:r>
      <w:r w:rsidRPr="00DF15B2">
        <w:rPr>
          <w:rFonts w:ascii="Arial" w:hAnsi="Arial" w:cs="Arial"/>
          <w:sz w:val="20"/>
          <w:szCs w:val="20"/>
        </w:rPr>
        <w:t>000 đồng/ tháng (chưa bao gồm thuế VAT)</w:t>
      </w:r>
      <w:r w:rsidR="006D3999" w:rsidRPr="00DF15B2">
        <w:rPr>
          <w:rFonts w:ascii="Arial" w:hAnsi="Arial" w:cs="Arial"/>
          <w:sz w:val="20"/>
          <w:szCs w:val="20"/>
        </w:rPr>
        <w:t>.</w:t>
      </w:r>
      <w:r w:rsidRPr="00DF15B2">
        <w:rPr>
          <w:rFonts w:ascii="Arial" w:hAnsi="Arial" w:cs="Arial"/>
          <w:sz w:val="20"/>
          <w:szCs w:val="20"/>
        </w:rPr>
        <w:t xml:space="preserve"> </w:t>
      </w:r>
    </w:p>
    <w:p w14:paraId="237F3658" w14:textId="77777777" w:rsidR="004700E7" w:rsidRPr="004700E7" w:rsidRDefault="004700E7" w:rsidP="004700E7">
      <w:pPr>
        <w:widowControl w:val="0"/>
        <w:autoSpaceDE w:val="0"/>
        <w:autoSpaceDN w:val="0"/>
        <w:adjustRightInd w:val="0"/>
        <w:spacing w:before="2" w:after="0" w:line="360" w:lineRule="auto"/>
        <w:jc w:val="both"/>
        <w:rPr>
          <w:rFonts w:ascii="Arial" w:hAnsi="Arial" w:cs="Arial"/>
          <w:sz w:val="20"/>
          <w:szCs w:val="20"/>
        </w:rPr>
      </w:pPr>
      <w:r w:rsidRPr="004700E7">
        <w:rPr>
          <w:rFonts w:ascii="Arial" w:eastAsia="Times New Roman" w:hAnsi="Arial" w:cs="Arial"/>
          <w:bCs/>
          <w:i/>
          <w:sz w:val="20"/>
          <w:szCs w:val="20"/>
          <w:lang w:eastAsia="en-GB"/>
        </w:rPr>
        <w:t>5.3.4</w:t>
      </w:r>
      <w:r>
        <w:rPr>
          <w:rFonts w:ascii="Arial" w:eastAsia="Times New Roman" w:hAnsi="Arial" w:cs="Arial"/>
          <w:bCs/>
          <w:i/>
          <w:sz w:val="20"/>
          <w:szCs w:val="20"/>
          <w:lang w:eastAsia="en-GB"/>
        </w:rPr>
        <w:tab/>
      </w:r>
      <w:r w:rsidRPr="004700E7">
        <w:rPr>
          <w:rFonts w:ascii="Arial" w:hAnsi="Arial" w:cs="Arial"/>
          <w:sz w:val="20"/>
          <w:szCs w:val="20"/>
        </w:rPr>
        <w:t>Giá dịch vụ đại lý chuyển nhượng</w:t>
      </w:r>
    </w:p>
    <w:p w14:paraId="62548471" w14:textId="77777777" w:rsidR="00F9373B" w:rsidRPr="004700E7" w:rsidRDefault="004700E7" w:rsidP="00F9373B">
      <w:pPr>
        <w:widowControl w:val="0"/>
        <w:autoSpaceDE w:val="0"/>
        <w:autoSpaceDN w:val="0"/>
        <w:adjustRightInd w:val="0"/>
        <w:spacing w:before="2" w:after="0" w:line="360" w:lineRule="auto"/>
        <w:ind w:left="720"/>
        <w:jc w:val="both"/>
        <w:rPr>
          <w:rFonts w:ascii="Arial" w:hAnsi="Arial" w:cs="Arial"/>
          <w:sz w:val="20"/>
          <w:szCs w:val="20"/>
        </w:rPr>
      </w:pPr>
      <w:r w:rsidRPr="004700E7">
        <w:rPr>
          <w:rFonts w:ascii="Arial" w:hAnsi="Arial" w:cs="Arial"/>
          <w:sz w:val="20"/>
          <w:szCs w:val="20"/>
        </w:rPr>
        <w:t>Giá dịch vụ đại lý chuyển nhượng bao gồm giá dịch vụ duy trì nhà đầu tư, giá dịch vụ thiết lập dữ liệu nhà đầu tư; giá dịch vụ đăng ký mua mới, mua lại hoán đổi, và giá dịch vụ phân phối cổ tức, giá dịch vụ đại lý chuyển nhượng là 10.000.000 đồng/tháng (chưa bao gồm VAT) và có thể thay đổi theo thông báo của đại lý chuyển nhương</w:t>
      </w:r>
    </w:p>
    <w:p w14:paraId="5F69BEE9" w14:textId="77777777" w:rsidR="00847407" w:rsidRPr="00DF15B2" w:rsidRDefault="00847407" w:rsidP="004F488D">
      <w:pPr>
        <w:widowControl w:val="0"/>
        <w:autoSpaceDE w:val="0"/>
        <w:autoSpaceDN w:val="0"/>
        <w:adjustRightInd w:val="0"/>
        <w:spacing w:before="2" w:after="0" w:line="360" w:lineRule="auto"/>
        <w:ind w:left="720"/>
        <w:jc w:val="both"/>
        <w:rPr>
          <w:rFonts w:ascii="Arial" w:hAnsi="Arial" w:cs="Arial"/>
          <w:spacing w:val="3"/>
          <w:sz w:val="20"/>
          <w:szCs w:val="20"/>
        </w:rPr>
      </w:pPr>
    </w:p>
    <w:p w14:paraId="76CDE501" w14:textId="77777777" w:rsidR="00674AC1" w:rsidRPr="00DF15B2" w:rsidRDefault="003A63FB" w:rsidP="00F9373B">
      <w:pPr>
        <w:tabs>
          <w:tab w:val="left" w:pos="720"/>
        </w:tabs>
        <w:spacing w:beforeLines="60" w:before="144" w:afterLines="60" w:after="144" w:line="360" w:lineRule="auto"/>
        <w:jc w:val="both"/>
        <w:rPr>
          <w:rFonts w:ascii="Arial" w:eastAsia="Times New Roman" w:hAnsi="Arial" w:cs="Arial"/>
          <w:b/>
          <w:bCs/>
          <w:i/>
          <w:sz w:val="20"/>
          <w:szCs w:val="20"/>
        </w:rPr>
      </w:pPr>
      <w:r w:rsidRPr="00DF15B2">
        <w:rPr>
          <w:rFonts w:ascii="Arial" w:eastAsia="Times New Roman" w:hAnsi="Arial" w:cs="Arial"/>
          <w:b/>
          <w:bCs/>
          <w:i/>
          <w:sz w:val="20"/>
          <w:szCs w:val="20"/>
        </w:rPr>
        <w:t>5.4</w:t>
      </w:r>
      <w:r w:rsidR="004723EE" w:rsidRPr="00DF15B2">
        <w:rPr>
          <w:rFonts w:ascii="Arial" w:eastAsia="Times New Roman" w:hAnsi="Arial" w:cs="Arial"/>
          <w:b/>
          <w:bCs/>
          <w:i/>
          <w:sz w:val="20"/>
          <w:szCs w:val="20"/>
        </w:rPr>
        <w:tab/>
      </w:r>
      <w:r w:rsidR="00A113FF">
        <w:rPr>
          <w:rFonts w:ascii="Arial" w:eastAsia="Times New Roman" w:hAnsi="Arial" w:cs="Arial"/>
          <w:b/>
          <w:bCs/>
          <w:i/>
          <w:color w:val="FF0000"/>
          <w:sz w:val="20"/>
          <w:szCs w:val="20"/>
        </w:rPr>
        <w:t>Các khoản</w:t>
      </w:r>
      <w:r w:rsidR="00326659">
        <w:rPr>
          <w:rFonts w:ascii="Arial" w:eastAsia="Times New Roman" w:hAnsi="Arial" w:cs="Arial"/>
          <w:b/>
          <w:bCs/>
          <w:i/>
          <w:color w:val="FF0000"/>
          <w:sz w:val="20"/>
          <w:szCs w:val="20"/>
        </w:rPr>
        <w:t xml:space="preserve"> phải trả</w:t>
      </w:r>
    </w:p>
    <w:tbl>
      <w:tblPr>
        <w:tblW w:w="9011" w:type="dxa"/>
        <w:tblInd w:w="675" w:type="dxa"/>
        <w:tblLayout w:type="fixed"/>
        <w:tblLook w:val="04A0" w:firstRow="1" w:lastRow="0" w:firstColumn="1" w:lastColumn="0" w:noHBand="0" w:noVBand="1"/>
      </w:tblPr>
      <w:tblGrid>
        <w:gridCol w:w="4820"/>
        <w:gridCol w:w="1984"/>
        <w:gridCol w:w="287"/>
        <w:gridCol w:w="1920"/>
      </w:tblGrid>
      <w:tr w:rsidR="004700E7" w:rsidRPr="00025816" w14:paraId="3443FEAF" w14:textId="77777777" w:rsidTr="004700E7">
        <w:trPr>
          <w:trHeight w:val="270"/>
        </w:trPr>
        <w:tc>
          <w:tcPr>
            <w:tcW w:w="4820" w:type="dxa"/>
            <w:noWrap/>
            <w:hideMark/>
          </w:tcPr>
          <w:p w14:paraId="53D75AF0" w14:textId="77777777" w:rsidR="004700E7" w:rsidRPr="00025816" w:rsidRDefault="004700E7" w:rsidP="00DF39ED">
            <w:pPr>
              <w:spacing w:after="0" w:line="360" w:lineRule="auto"/>
              <w:jc w:val="center"/>
              <w:rPr>
                <w:rFonts w:ascii="Times New Roman" w:eastAsia="Times New Roman" w:hAnsi="Times New Roman" w:cs="Times New Roman"/>
                <w:sz w:val="20"/>
                <w:szCs w:val="20"/>
                <w:lang w:val="en-GB" w:eastAsia="en-GB"/>
              </w:rPr>
            </w:pPr>
          </w:p>
        </w:tc>
        <w:tc>
          <w:tcPr>
            <w:tcW w:w="1984" w:type="dxa"/>
            <w:noWrap/>
            <w:hideMark/>
          </w:tcPr>
          <w:p w14:paraId="07C88188" w14:textId="77777777" w:rsidR="004700E7" w:rsidRPr="00025816" w:rsidRDefault="004700E7" w:rsidP="00DF39ED">
            <w:pPr>
              <w:spacing w:after="0" w:line="360" w:lineRule="auto"/>
              <w:jc w:val="right"/>
              <w:rPr>
                <w:rFonts w:ascii="Times New Roman" w:eastAsia="Times New Roman" w:hAnsi="Times New Roman" w:cs="Times New Roman"/>
                <w:b/>
                <w:sz w:val="20"/>
                <w:szCs w:val="20"/>
                <w:lang w:val="en-GB" w:eastAsia="en-GB"/>
              </w:rPr>
            </w:pPr>
            <w:r w:rsidRPr="00DF15B2">
              <w:rPr>
                <w:rFonts w:ascii="Arial" w:eastAsia="Times New Roman" w:hAnsi="Arial" w:cs="Arial"/>
                <w:b/>
                <w:bCs/>
                <w:sz w:val="20"/>
                <w:szCs w:val="20"/>
                <w:lang w:val="en-GB" w:eastAsia="en-GB"/>
              </w:rPr>
              <w:t>Tại ngày 30/06/2021</w:t>
            </w:r>
          </w:p>
        </w:tc>
        <w:tc>
          <w:tcPr>
            <w:tcW w:w="287" w:type="dxa"/>
            <w:noWrap/>
            <w:hideMark/>
          </w:tcPr>
          <w:p w14:paraId="321DF7CD" w14:textId="77777777" w:rsidR="004700E7" w:rsidRPr="00025816" w:rsidRDefault="004700E7" w:rsidP="004700E7">
            <w:pPr>
              <w:spacing w:after="0" w:line="360" w:lineRule="auto"/>
              <w:jc w:val="center"/>
              <w:rPr>
                <w:rFonts w:ascii="Times New Roman" w:eastAsia="Times New Roman" w:hAnsi="Times New Roman" w:cs="Times New Roman"/>
                <w:b/>
                <w:sz w:val="20"/>
                <w:szCs w:val="20"/>
                <w:lang w:val="en-GB" w:eastAsia="en-GB"/>
              </w:rPr>
            </w:pPr>
          </w:p>
        </w:tc>
        <w:tc>
          <w:tcPr>
            <w:tcW w:w="1920" w:type="dxa"/>
          </w:tcPr>
          <w:p w14:paraId="42B8528F" w14:textId="77777777" w:rsidR="004700E7" w:rsidRPr="00025816" w:rsidRDefault="004700E7" w:rsidP="004700E7">
            <w:pPr>
              <w:spacing w:after="0" w:line="360" w:lineRule="auto"/>
              <w:jc w:val="center"/>
              <w:rPr>
                <w:rFonts w:ascii="Times New Roman" w:eastAsia="Times New Roman" w:hAnsi="Times New Roman" w:cs="Times New Roman"/>
                <w:b/>
                <w:sz w:val="20"/>
                <w:szCs w:val="20"/>
                <w:lang w:val="en-GB" w:eastAsia="en-GB"/>
              </w:rPr>
            </w:pPr>
            <w:r w:rsidRPr="00DF15B2">
              <w:rPr>
                <w:rFonts w:ascii="Arial" w:eastAsia="Times New Roman" w:hAnsi="Arial" w:cs="Arial"/>
                <w:b/>
                <w:bCs/>
                <w:sz w:val="20"/>
                <w:szCs w:val="20"/>
                <w:lang w:val="en-GB" w:eastAsia="en-GB"/>
              </w:rPr>
              <w:t>Tại ngày 31/03/2021</w:t>
            </w:r>
          </w:p>
        </w:tc>
      </w:tr>
      <w:tr w:rsidR="004700E7" w:rsidRPr="00025816" w14:paraId="00E2FFBF" w14:textId="77777777" w:rsidTr="00A113FF">
        <w:trPr>
          <w:trHeight w:val="284"/>
        </w:trPr>
        <w:tc>
          <w:tcPr>
            <w:tcW w:w="4820" w:type="dxa"/>
            <w:noWrap/>
            <w:hideMark/>
          </w:tcPr>
          <w:p w14:paraId="2F8E4509" w14:textId="77777777" w:rsidR="004700E7" w:rsidRPr="00025816" w:rsidRDefault="004700E7" w:rsidP="00DF39ED">
            <w:pPr>
              <w:spacing w:after="0" w:line="360" w:lineRule="auto"/>
              <w:jc w:val="center"/>
              <w:rPr>
                <w:rFonts w:ascii="Times New Roman" w:eastAsia="Times New Roman" w:hAnsi="Times New Roman" w:cs="Times New Roman"/>
                <w:sz w:val="20"/>
                <w:szCs w:val="20"/>
                <w:lang w:val="en-GB" w:eastAsia="en-GB"/>
              </w:rPr>
            </w:pPr>
          </w:p>
        </w:tc>
        <w:tc>
          <w:tcPr>
            <w:tcW w:w="1984" w:type="dxa"/>
            <w:noWrap/>
            <w:hideMark/>
          </w:tcPr>
          <w:p w14:paraId="7FFB2C5A" w14:textId="77777777" w:rsidR="004700E7" w:rsidRPr="00025816" w:rsidRDefault="004700E7" w:rsidP="00DF39ED">
            <w:pPr>
              <w:spacing w:after="0" w:line="360" w:lineRule="auto"/>
              <w:jc w:val="right"/>
              <w:rPr>
                <w:rFonts w:ascii="Times New Roman" w:eastAsia="Times New Roman" w:hAnsi="Times New Roman" w:cs="Times New Roman"/>
                <w:sz w:val="20"/>
                <w:szCs w:val="20"/>
                <w:lang w:val="en-GB" w:eastAsia="en-GB"/>
              </w:rPr>
            </w:pPr>
            <w:r w:rsidRPr="00025816">
              <w:rPr>
                <w:rFonts w:ascii="Times New Roman" w:eastAsia="Times New Roman" w:hAnsi="Times New Roman" w:cs="Times New Roman"/>
                <w:sz w:val="20"/>
                <w:szCs w:val="20"/>
                <w:lang w:val="en-GB" w:eastAsia="en-GB"/>
              </w:rPr>
              <w:t>VNĐ</w:t>
            </w:r>
          </w:p>
        </w:tc>
        <w:tc>
          <w:tcPr>
            <w:tcW w:w="287" w:type="dxa"/>
            <w:noWrap/>
            <w:hideMark/>
          </w:tcPr>
          <w:p w14:paraId="61E180D7" w14:textId="77777777" w:rsidR="004700E7" w:rsidRPr="00025816" w:rsidRDefault="004700E7" w:rsidP="00DF39ED">
            <w:pPr>
              <w:spacing w:after="0" w:line="360" w:lineRule="auto"/>
              <w:jc w:val="right"/>
              <w:rPr>
                <w:rFonts w:ascii="Times New Roman" w:eastAsia="Times New Roman" w:hAnsi="Times New Roman" w:cs="Times New Roman"/>
                <w:sz w:val="20"/>
                <w:szCs w:val="20"/>
                <w:lang w:val="en-GB" w:eastAsia="en-GB"/>
              </w:rPr>
            </w:pPr>
          </w:p>
        </w:tc>
        <w:tc>
          <w:tcPr>
            <w:tcW w:w="1920" w:type="dxa"/>
          </w:tcPr>
          <w:p w14:paraId="23189398" w14:textId="77777777" w:rsidR="004700E7" w:rsidRPr="00025816" w:rsidRDefault="004700E7" w:rsidP="00DF39ED">
            <w:pPr>
              <w:spacing w:after="0" w:line="360" w:lineRule="auto"/>
              <w:jc w:val="right"/>
              <w:rPr>
                <w:rFonts w:ascii="Times New Roman" w:eastAsia="Times New Roman" w:hAnsi="Times New Roman" w:cs="Times New Roman"/>
                <w:sz w:val="20"/>
                <w:szCs w:val="20"/>
                <w:lang w:val="en-GB" w:eastAsia="en-GB"/>
              </w:rPr>
            </w:pPr>
            <w:r w:rsidRPr="00025816">
              <w:rPr>
                <w:rFonts w:ascii="Times New Roman" w:eastAsia="Times New Roman" w:hAnsi="Times New Roman" w:cs="Times New Roman"/>
                <w:sz w:val="20"/>
                <w:szCs w:val="20"/>
                <w:lang w:val="en-GB" w:eastAsia="en-GB"/>
              </w:rPr>
              <w:t>VNĐ</w:t>
            </w:r>
          </w:p>
        </w:tc>
      </w:tr>
      <w:tr w:rsidR="004700E7" w:rsidRPr="00025816" w14:paraId="6D88EA7E" w14:textId="77777777" w:rsidTr="00A113FF">
        <w:trPr>
          <w:trHeight w:val="270"/>
        </w:trPr>
        <w:tc>
          <w:tcPr>
            <w:tcW w:w="4820" w:type="dxa"/>
            <w:hideMark/>
          </w:tcPr>
          <w:p w14:paraId="1F79E77B" w14:textId="77777777" w:rsidR="004700E7" w:rsidRPr="004700E7" w:rsidRDefault="004700E7" w:rsidP="004700E7">
            <w:pPr>
              <w:spacing w:after="0" w:line="240" w:lineRule="auto"/>
              <w:rPr>
                <w:rFonts w:ascii="Arial" w:eastAsia="Times New Roman" w:hAnsi="Arial" w:cs="Arial"/>
                <w:bCs/>
                <w:sz w:val="20"/>
                <w:szCs w:val="20"/>
                <w:lang w:val="en-GB" w:eastAsia="en-GB"/>
              </w:rPr>
            </w:pPr>
            <w:r w:rsidRPr="004700E7">
              <w:rPr>
                <w:rFonts w:ascii="Arial" w:eastAsia="Times New Roman" w:hAnsi="Arial" w:cs="Arial"/>
                <w:bCs/>
                <w:sz w:val="20"/>
                <w:szCs w:val="20"/>
                <w:lang w:val="en-GB" w:eastAsia="en-GB"/>
              </w:rPr>
              <w:t>Phải trả công ty quản lý quỹ</w:t>
            </w:r>
          </w:p>
        </w:tc>
        <w:tc>
          <w:tcPr>
            <w:tcW w:w="1984" w:type="dxa"/>
            <w:noWrap/>
            <w:vAlign w:val="center"/>
            <w:hideMark/>
          </w:tcPr>
          <w:p w14:paraId="22B209CA" w14:textId="77777777" w:rsidR="004700E7" w:rsidRPr="00A113FF" w:rsidRDefault="00DF39ED" w:rsidP="00DF39ED">
            <w:pPr>
              <w:jc w:val="right"/>
              <w:rPr>
                <w:rFonts w:ascii="Arial" w:eastAsia="Times New Roman" w:hAnsi="Arial" w:cs="Arial"/>
                <w:bCs/>
                <w:color w:val="FF0000"/>
                <w:sz w:val="20"/>
                <w:szCs w:val="20"/>
                <w:lang w:val="en-GB" w:eastAsia="en-GB"/>
              </w:rPr>
            </w:pPr>
            <w:r w:rsidRPr="00A113FF">
              <w:rPr>
                <w:rFonts w:ascii="Arial" w:eastAsia="Times New Roman" w:hAnsi="Arial" w:cs="Arial"/>
                <w:bCs/>
                <w:color w:val="FF0000"/>
                <w:sz w:val="20"/>
                <w:szCs w:val="20"/>
                <w:lang w:val="en-GB" w:eastAsia="en-GB"/>
              </w:rPr>
              <w:t>767</w:t>
            </w:r>
            <w:r w:rsidR="007462C6" w:rsidRPr="00A113FF">
              <w:rPr>
                <w:rFonts w:ascii="Arial" w:eastAsia="Times New Roman" w:hAnsi="Arial" w:cs="Arial"/>
                <w:bCs/>
                <w:color w:val="FF0000"/>
                <w:sz w:val="20"/>
                <w:szCs w:val="20"/>
                <w:lang w:val="en-GB" w:eastAsia="en-GB"/>
              </w:rPr>
              <w:t>,</w:t>
            </w:r>
            <w:r w:rsidRPr="00A113FF">
              <w:rPr>
                <w:rFonts w:ascii="Arial" w:eastAsia="Times New Roman" w:hAnsi="Arial" w:cs="Arial"/>
                <w:bCs/>
                <w:color w:val="FF0000"/>
                <w:sz w:val="20"/>
                <w:szCs w:val="20"/>
                <w:lang w:val="en-GB" w:eastAsia="en-GB"/>
              </w:rPr>
              <w:t>479</w:t>
            </w:r>
            <w:r w:rsidR="007462C6" w:rsidRPr="00A113FF">
              <w:rPr>
                <w:rFonts w:ascii="Arial" w:eastAsia="Times New Roman" w:hAnsi="Arial" w:cs="Arial"/>
                <w:bCs/>
                <w:color w:val="FF0000"/>
                <w:sz w:val="20"/>
                <w:szCs w:val="20"/>
                <w:lang w:val="en-GB" w:eastAsia="en-GB"/>
              </w:rPr>
              <w:t>,</w:t>
            </w:r>
            <w:r w:rsidRPr="00A113FF">
              <w:rPr>
                <w:rFonts w:ascii="Arial" w:eastAsia="Times New Roman" w:hAnsi="Arial" w:cs="Arial"/>
                <w:bCs/>
                <w:color w:val="FF0000"/>
                <w:sz w:val="20"/>
                <w:szCs w:val="20"/>
                <w:lang w:val="en-GB" w:eastAsia="en-GB"/>
              </w:rPr>
              <w:t>631</w:t>
            </w:r>
          </w:p>
        </w:tc>
        <w:tc>
          <w:tcPr>
            <w:tcW w:w="287" w:type="dxa"/>
            <w:noWrap/>
            <w:hideMark/>
          </w:tcPr>
          <w:p w14:paraId="232E60E4" w14:textId="77777777" w:rsidR="004700E7" w:rsidRPr="00A113FF" w:rsidRDefault="004700E7" w:rsidP="00DF39ED">
            <w:pPr>
              <w:spacing w:after="0" w:line="360" w:lineRule="auto"/>
              <w:jc w:val="right"/>
              <w:rPr>
                <w:rFonts w:ascii="Arial" w:eastAsia="Times New Roman" w:hAnsi="Arial" w:cs="Arial"/>
                <w:bCs/>
                <w:color w:val="FF0000"/>
                <w:sz w:val="20"/>
                <w:szCs w:val="20"/>
                <w:lang w:val="en-GB" w:eastAsia="en-GB"/>
              </w:rPr>
            </w:pPr>
          </w:p>
        </w:tc>
        <w:tc>
          <w:tcPr>
            <w:tcW w:w="1920" w:type="dxa"/>
            <w:vAlign w:val="center"/>
          </w:tcPr>
          <w:p w14:paraId="4547C622" w14:textId="77777777" w:rsidR="004700E7" w:rsidRPr="00A113FF" w:rsidRDefault="00DF39ED" w:rsidP="00DF39ED">
            <w:pPr>
              <w:jc w:val="right"/>
              <w:rPr>
                <w:rFonts w:ascii="Arial" w:eastAsia="Times New Roman" w:hAnsi="Arial" w:cs="Arial"/>
                <w:bCs/>
                <w:color w:val="FF0000"/>
                <w:sz w:val="20"/>
                <w:szCs w:val="20"/>
                <w:lang w:val="en-GB" w:eastAsia="en-GB"/>
              </w:rPr>
            </w:pPr>
            <w:r w:rsidRPr="00A113FF">
              <w:rPr>
                <w:rFonts w:ascii="Arial" w:eastAsia="Times New Roman" w:hAnsi="Arial" w:cs="Arial"/>
                <w:bCs/>
                <w:color w:val="FF0000"/>
                <w:sz w:val="20"/>
                <w:szCs w:val="20"/>
                <w:lang w:val="en-GB" w:eastAsia="en-GB"/>
              </w:rPr>
              <w:t>289</w:t>
            </w:r>
            <w:r w:rsidR="007462C6" w:rsidRPr="00A113FF">
              <w:rPr>
                <w:rFonts w:ascii="Arial" w:eastAsia="Times New Roman" w:hAnsi="Arial" w:cs="Arial"/>
                <w:bCs/>
                <w:color w:val="FF0000"/>
                <w:sz w:val="20"/>
                <w:szCs w:val="20"/>
                <w:lang w:val="en-GB" w:eastAsia="en-GB"/>
              </w:rPr>
              <w:t>,</w:t>
            </w:r>
            <w:r w:rsidRPr="00A113FF">
              <w:rPr>
                <w:rFonts w:ascii="Arial" w:eastAsia="Times New Roman" w:hAnsi="Arial" w:cs="Arial"/>
                <w:bCs/>
                <w:color w:val="FF0000"/>
                <w:sz w:val="20"/>
                <w:szCs w:val="20"/>
                <w:lang w:val="en-GB" w:eastAsia="en-GB"/>
              </w:rPr>
              <w:t>725</w:t>
            </w:r>
            <w:r w:rsidR="007462C6" w:rsidRPr="00A113FF">
              <w:rPr>
                <w:rFonts w:ascii="Arial" w:eastAsia="Times New Roman" w:hAnsi="Arial" w:cs="Arial"/>
                <w:bCs/>
                <w:color w:val="FF0000"/>
                <w:sz w:val="20"/>
                <w:szCs w:val="20"/>
                <w:lang w:val="en-GB" w:eastAsia="en-GB"/>
              </w:rPr>
              <w:t>,</w:t>
            </w:r>
            <w:r w:rsidRPr="00A113FF">
              <w:rPr>
                <w:rFonts w:ascii="Arial" w:eastAsia="Times New Roman" w:hAnsi="Arial" w:cs="Arial"/>
                <w:bCs/>
                <w:color w:val="FF0000"/>
                <w:sz w:val="20"/>
                <w:szCs w:val="20"/>
                <w:lang w:val="en-GB" w:eastAsia="en-GB"/>
              </w:rPr>
              <w:t>344</w:t>
            </w:r>
          </w:p>
        </w:tc>
      </w:tr>
      <w:tr w:rsidR="004700E7" w:rsidRPr="00025816" w14:paraId="08DB7A19" w14:textId="77777777" w:rsidTr="00A113FF">
        <w:trPr>
          <w:trHeight w:val="270"/>
        </w:trPr>
        <w:tc>
          <w:tcPr>
            <w:tcW w:w="4820" w:type="dxa"/>
            <w:noWrap/>
            <w:hideMark/>
          </w:tcPr>
          <w:p w14:paraId="3898C7BB" w14:textId="77777777" w:rsidR="004700E7" w:rsidRPr="004700E7" w:rsidRDefault="004700E7" w:rsidP="004700E7">
            <w:pPr>
              <w:spacing w:after="0" w:line="240" w:lineRule="auto"/>
              <w:rPr>
                <w:rFonts w:ascii="Arial" w:eastAsia="Times New Roman" w:hAnsi="Arial" w:cs="Arial"/>
                <w:bCs/>
                <w:sz w:val="20"/>
                <w:szCs w:val="20"/>
                <w:lang w:val="en-GB" w:eastAsia="en-GB"/>
              </w:rPr>
            </w:pPr>
            <w:r w:rsidRPr="004700E7">
              <w:rPr>
                <w:rFonts w:ascii="Arial" w:eastAsia="Times New Roman" w:hAnsi="Arial" w:cs="Arial"/>
                <w:bCs/>
                <w:sz w:val="20"/>
                <w:szCs w:val="20"/>
                <w:lang w:val="en-GB" w:eastAsia="en-GB"/>
              </w:rPr>
              <w:t>Phải trả phí lưu ký, bảo quản tài sản</w:t>
            </w:r>
          </w:p>
        </w:tc>
        <w:tc>
          <w:tcPr>
            <w:tcW w:w="1984" w:type="dxa"/>
            <w:noWrap/>
            <w:vAlign w:val="center"/>
            <w:hideMark/>
          </w:tcPr>
          <w:p w14:paraId="58331066" w14:textId="77777777" w:rsidR="004700E7" w:rsidRPr="00506E7F" w:rsidRDefault="00DF39ED" w:rsidP="00DF39ED">
            <w:pPr>
              <w:jc w:val="right"/>
              <w:rPr>
                <w:rFonts w:ascii="Arial" w:eastAsia="Times New Roman" w:hAnsi="Arial" w:cs="Arial"/>
                <w:bCs/>
                <w:color w:val="FF0000"/>
                <w:sz w:val="20"/>
                <w:szCs w:val="20"/>
                <w:lang w:val="en-GB" w:eastAsia="en-GB"/>
              </w:rPr>
            </w:pPr>
            <w:r w:rsidRPr="00506E7F">
              <w:rPr>
                <w:rFonts w:ascii="Arial" w:eastAsia="Times New Roman" w:hAnsi="Arial" w:cs="Arial"/>
                <w:bCs/>
                <w:color w:val="FF0000"/>
                <w:sz w:val="20"/>
                <w:szCs w:val="20"/>
                <w:lang w:val="en-GB" w:eastAsia="en-GB"/>
              </w:rPr>
              <w:t>32</w:t>
            </w:r>
            <w:r w:rsidR="007462C6" w:rsidRPr="00506E7F">
              <w:rPr>
                <w:rFonts w:ascii="Arial" w:eastAsia="Times New Roman" w:hAnsi="Arial" w:cs="Arial"/>
                <w:bCs/>
                <w:color w:val="FF0000"/>
                <w:sz w:val="20"/>
                <w:szCs w:val="20"/>
                <w:lang w:val="en-GB" w:eastAsia="en-GB"/>
              </w:rPr>
              <w:t>,</w:t>
            </w:r>
            <w:r w:rsidRPr="00506E7F">
              <w:rPr>
                <w:rFonts w:ascii="Arial" w:eastAsia="Times New Roman" w:hAnsi="Arial" w:cs="Arial"/>
                <w:bCs/>
                <w:color w:val="FF0000"/>
                <w:sz w:val="20"/>
                <w:szCs w:val="20"/>
                <w:lang w:val="en-GB" w:eastAsia="en-GB"/>
              </w:rPr>
              <w:t>153</w:t>
            </w:r>
            <w:r w:rsidR="007462C6" w:rsidRPr="00506E7F">
              <w:rPr>
                <w:rFonts w:ascii="Arial" w:eastAsia="Times New Roman" w:hAnsi="Arial" w:cs="Arial"/>
                <w:bCs/>
                <w:color w:val="FF0000"/>
                <w:sz w:val="20"/>
                <w:szCs w:val="20"/>
                <w:lang w:val="en-GB" w:eastAsia="en-GB"/>
              </w:rPr>
              <w:t>,</w:t>
            </w:r>
            <w:r w:rsidRPr="00506E7F">
              <w:rPr>
                <w:rFonts w:ascii="Arial" w:eastAsia="Times New Roman" w:hAnsi="Arial" w:cs="Arial"/>
                <w:bCs/>
                <w:color w:val="FF0000"/>
                <w:sz w:val="20"/>
                <w:szCs w:val="20"/>
                <w:lang w:val="en-GB" w:eastAsia="en-GB"/>
              </w:rPr>
              <w:t>772</w:t>
            </w:r>
          </w:p>
        </w:tc>
        <w:tc>
          <w:tcPr>
            <w:tcW w:w="287" w:type="dxa"/>
            <w:noWrap/>
            <w:hideMark/>
          </w:tcPr>
          <w:p w14:paraId="3A08ED20" w14:textId="77777777" w:rsidR="004700E7" w:rsidRPr="00506E7F" w:rsidRDefault="004700E7" w:rsidP="00DF39ED">
            <w:pPr>
              <w:spacing w:after="0" w:line="360" w:lineRule="auto"/>
              <w:jc w:val="right"/>
              <w:rPr>
                <w:rFonts w:ascii="Arial" w:eastAsia="Times New Roman" w:hAnsi="Arial" w:cs="Arial"/>
                <w:bCs/>
                <w:color w:val="FF0000"/>
                <w:sz w:val="20"/>
                <w:szCs w:val="20"/>
                <w:lang w:val="en-GB" w:eastAsia="en-GB"/>
              </w:rPr>
            </w:pPr>
          </w:p>
        </w:tc>
        <w:tc>
          <w:tcPr>
            <w:tcW w:w="1920" w:type="dxa"/>
            <w:vAlign w:val="center"/>
          </w:tcPr>
          <w:p w14:paraId="037DB6D3" w14:textId="77777777" w:rsidR="004700E7" w:rsidRPr="00506E7F" w:rsidRDefault="00DF39ED" w:rsidP="00DF39ED">
            <w:pPr>
              <w:jc w:val="right"/>
              <w:rPr>
                <w:rFonts w:ascii="Arial" w:eastAsia="Times New Roman" w:hAnsi="Arial" w:cs="Arial"/>
                <w:bCs/>
                <w:color w:val="FF0000"/>
                <w:sz w:val="20"/>
                <w:szCs w:val="20"/>
                <w:lang w:val="en-GB" w:eastAsia="en-GB"/>
              </w:rPr>
            </w:pPr>
            <w:r w:rsidRPr="00506E7F">
              <w:rPr>
                <w:rFonts w:ascii="Arial" w:eastAsia="Times New Roman" w:hAnsi="Arial" w:cs="Arial"/>
                <w:bCs/>
                <w:color w:val="FF0000"/>
                <w:sz w:val="20"/>
                <w:szCs w:val="20"/>
                <w:lang w:val="en-GB" w:eastAsia="en-GB"/>
              </w:rPr>
              <w:t>15</w:t>
            </w:r>
            <w:r w:rsidR="007462C6" w:rsidRPr="00506E7F">
              <w:rPr>
                <w:rFonts w:ascii="Arial" w:eastAsia="Times New Roman" w:hAnsi="Arial" w:cs="Arial"/>
                <w:bCs/>
                <w:color w:val="FF0000"/>
                <w:sz w:val="20"/>
                <w:szCs w:val="20"/>
                <w:lang w:val="en-GB" w:eastAsia="en-GB"/>
              </w:rPr>
              <w:t>,</w:t>
            </w:r>
            <w:r w:rsidRPr="00506E7F">
              <w:rPr>
                <w:rFonts w:ascii="Arial" w:eastAsia="Times New Roman" w:hAnsi="Arial" w:cs="Arial"/>
                <w:bCs/>
                <w:color w:val="FF0000"/>
                <w:sz w:val="20"/>
                <w:szCs w:val="20"/>
                <w:lang w:val="en-GB" w:eastAsia="en-GB"/>
              </w:rPr>
              <w:t>159</w:t>
            </w:r>
            <w:r w:rsidR="007462C6" w:rsidRPr="00506E7F">
              <w:rPr>
                <w:rFonts w:ascii="Arial" w:eastAsia="Times New Roman" w:hAnsi="Arial" w:cs="Arial"/>
                <w:bCs/>
                <w:color w:val="FF0000"/>
                <w:sz w:val="20"/>
                <w:szCs w:val="20"/>
                <w:lang w:val="en-GB" w:eastAsia="en-GB"/>
              </w:rPr>
              <w:t>,</w:t>
            </w:r>
            <w:r w:rsidRPr="00506E7F">
              <w:rPr>
                <w:rFonts w:ascii="Arial" w:eastAsia="Times New Roman" w:hAnsi="Arial" w:cs="Arial"/>
                <w:bCs/>
                <w:color w:val="FF0000"/>
                <w:sz w:val="20"/>
                <w:szCs w:val="20"/>
                <w:lang w:val="en-GB" w:eastAsia="en-GB"/>
              </w:rPr>
              <w:t>468</w:t>
            </w:r>
          </w:p>
        </w:tc>
      </w:tr>
      <w:tr w:rsidR="00326659" w:rsidRPr="00025816" w14:paraId="6B69C21C" w14:textId="77777777" w:rsidTr="00A113FF">
        <w:trPr>
          <w:trHeight w:val="284"/>
        </w:trPr>
        <w:tc>
          <w:tcPr>
            <w:tcW w:w="4820" w:type="dxa"/>
            <w:noWrap/>
            <w:hideMark/>
          </w:tcPr>
          <w:p w14:paraId="66E7C275" w14:textId="77777777" w:rsidR="00326659" w:rsidRPr="004700E7" w:rsidRDefault="00326659" w:rsidP="004700E7">
            <w:pPr>
              <w:spacing w:after="0" w:line="240" w:lineRule="auto"/>
              <w:rPr>
                <w:rFonts w:ascii="Arial" w:eastAsia="Times New Roman" w:hAnsi="Arial" w:cs="Arial"/>
                <w:bCs/>
                <w:sz w:val="20"/>
                <w:szCs w:val="20"/>
                <w:lang w:val="en-GB" w:eastAsia="en-GB"/>
              </w:rPr>
            </w:pPr>
            <w:r w:rsidRPr="004700E7">
              <w:rPr>
                <w:rFonts w:ascii="Arial" w:eastAsia="Times New Roman" w:hAnsi="Arial" w:cs="Arial"/>
                <w:bCs/>
                <w:sz w:val="20"/>
                <w:szCs w:val="20"/>
                <w:lang w:val="en-GB" w:eastAsia="en-GB"/>
              </w:rPr>
              <w:t>Phải trả phí giám sát</w:t>
            </w:r>
          </w:p>
        </w:tc>
        <w:tc>
          <w:tcPr>
            <w:tcW w:w="1984" w:type="dxa"/>
            <w:noWrap/>
            <w:vAlign w:val="center"/>
            <w:hideMark/>
          </w:tcPr>
          <w:p w14:paraId="641BF73E" w14:textId="77777777" w:rsidR="00326659" w:rsidRPr="00506E7F" w:rsidRDefault="00326659" w:rsidP="00326659">
            <w:pPr>
              <w:jc w:val="right"/>
              <w:rPr>
                <w:rFonts w:ascii="Arial" w:eastAsia="Times New Roman" w:hAnsi="Arial" w:cs="Arial"/>
                <w:bCs/>
                <w:color w:val="FF0000"/>
                <w:sz w:val="20"/>
                <w:szCs w:val="20"/>
                <w:lang w:val="en-GB" w:eastAsia="en-GB"/>
              </w:rPr>
            </w:pPr>
            <w:r w:rsidRPr="00506E7F">
              <w:rPr>
                <w:rFonts w:ascii="Arial" w:eastAsia="Times New Roman" w:hAnsi="Arial" w:cs="Arial"/>
                <w:bCs/>
                <w:color w:val="FF0000"/>
                <w:sz w:val="20"/>
                <w:szCs w:val="20"/>
                <w:lang w:val="en-GB" w:eastAsia="en-GB"/>
              </w:rPr>
              <w:t>11,644,518</w:t>
            </w:r>
          </w:p>
        </w:tc>
        <w:tc>
          <w:tcPr>
            <w:tcW w:w="287" w:type="dxa"/>
            <w:noWrap/>
            <w:hideMark/>
          </w:tcPr>
          <w:p w14:paraId="1FE8DF37" w14:textId="77777777" w:rsidR="00326659" w:rsidRPr="00506E7F" w:rsidRDefault="00326659" w:rsidP="00326659">
            <w:pPr>
              <w:spacing w:after="0" w:line="360" w:lineRule="auto"/>
              <w:jc w:val="right"/>
              <w:rPr>
                <w:rFonts w:ascii="Arial" w:eastAsia="Times New Roman" w:hAnsi="Arial" w:cs="Arial"/>
                <w:bCs/>
                <w:color w:val="FF0000"/>
                <w:sz w:val="20"/>
                <w:szCs w:val="20"/>
                <w:lang w:val="en-GB" w:eastAsia="en-GB"/>
              </w:rPr>
            </w:pPr>
          </w:p>
        </w:tc>
        <w:tc>
          <w:tcPr>
            <w:tcW w:w="1920" w:type="dxa"/>
            <w:vAlign w:val="center"/>
          </w:tcPr>
          <w:p w14:paraId="43C804B7" w14:textId="77777777" w:rsidR="00326659" w:rsidRPr="00506E7F" w:rsidRDefault="00326659" w:rsidP="00326659">
            <w:pPr>
              <w:jc w:val="right"/>
              <w:rPr>
                <w:rFonts w:ascii="Arial" w:eastAsia="Times New Roman" w:hAnsi="Arial" w:cs="Arial"/>
                <w:bCs/>
                <w:color w:val="FF0000"/>
                <w:sz w:val="20"/>
                <w:szCs w:val="20"/>
                <w:lang w:val="en-GB" w:eastAsia="en-GB"/>
              </w:rPr>
            </w:pPr>
            <w:r w:rsidRPr="00506E7F">
              <w:rPr>
                <w:rFonts w:ascii="Arial" w:eastAsia="Times New Roman" w:hAnsi="Arial" w:cs="Arial"/>
                <w:bCs/>
                <w:color w:val="FF0000"/>
                <w:sz w:val="20"/>
                <w:szCs w:val="20"/>
                <w:lang w:val="en-GB" w:eastAsia="en-GB"/>
              </w:rPr>
              <w:t>5,503,978</w:t>
            </w:r>
          </w:p>
        </w:tc>
      </w:tr>
      <w:tr w:rsidR="004700E7" w:rsidRPr="00025816" w14:paraId="58F17998" w14:textId="77777777" w:rsidTr="00A113FF">
        <w:trPr>
          <w:trHeight w:val="284"/>
        </w:trPr>
        <w:tc>
          <w:tcPr>
            <w:tcW w:w="4820" w:type="dxa"/>
            <w:noWrap/>
          </w:tcPr>
          <w:p w14:paraId="5348A003" w14:textId="77777777" w:rsidR="004700E7" w:rsidRPr="004700E7" w:rsidRDefault="00326659" w:rsidP="004700E7">
            <w:pPr>
              <w:spacing w:after="0" w:line="240" w:lineRule="auto"/>
              <w:rPr>
                <w:rFonts w:ascii="Arial" w:eastAsia="Times New Roman" w:hAnsi="Arial" w:cs="Arial"/>
                <w:bCs/>
                <w:sz w:val="20"/>
                <w:szCs w:val="20"/>
                <w:lang w:val="en-GB" w:eastAsia="en-GB"/>
              </w:rPr>
            </w:pPr>
            <w:r w:rsidRPr="004700E7">
              <w:rPr>
                <w:rFonts w:ascii="Arial" w:eastAsia="Times New Roman" w:hAnsi="Arial" w:cs="Arial"/>
                <w:bCs/>
                <w:sz w:val="20"/>
                <w:szCs w:val="20"/>
                <w:lang w:val="en-GB" w:eastAsia="en-GB"/>
              </w:rPr>
              <w:t>Phải trả phí quản  trị quỹ</w:t>
            </w:r>
          </w:p>
        </w:tc>
        <w:tc>
          <w:tcPr>
            <w:tcW w:w="1984" w:type="dxa"/>
            <w:noWrap/>
            <w:vAlign w:val="center"/>
          </w:tcPr>
          <w:p w14:paraId="242F660A" w14:textId="77777777" w:rsidR="004700E7" w:rsidRPr="00506E7F" w:rsidRDefault="00326659" w:rsidP="00DF39ED">
            <w:pPr>
              <w:jc w:val="right"/>
              <w:rPr>
                <w:rFonts w:ascii="Arial" w:eastAsia="Times New Roman" w:hAnsi="Arial" w:cs="Arial"/>
                <w:bCs/>
                <w:color w:val="FF0000"/>
                <w:sz w:val="20"/>
                <w:szCs w:val="20"/>
                <w:lang w:val="en-GB" w:eastAsia="en-GB"/>
              </w:rPr>
            </w:pPr>
            <w:r w:rsidRPr="00326659">
              <w:rPr>
                <w:rFonts w:ascii="Arial" w:eastAsia="Times New Roman" w:hAnsi="Arial" w:cs="Arial"/>
                <w:bCs/>
                <w:color w:val="FF0000"/>
                <w:sz w:val="20"/>
                <w:szCs w:val="20"/>
                <w:lang w:val="en-GB" w:eastAsia="en-GB"/>
              </w:rPr>
              <w:t>17</w:t>
            </w:r>
            <w:r>
              <w:rPr>
                <w:rFonts w:ascii="Arial" w:eastAsia="Times New Roman" w:hAnsi="Arial" w:cs="Arial"/>
                <w:bCs/>
                <w:color w:val="FF0000"/>
                <w:sz w:val="20"/>
                <w:szCs w:val="20"/>
                <w:lang w:val="en-GB" w:eastAsia="en-GB"/>
              </w:rPr>
              <w:t>,</w:t>
            </w:r>
            <w:r w:rsidRPr="00326659">
              <w:rPr>
                <w:rFonts w:ascii="Arial" w:eastAsia="Times New Roman" w:hAnsi="Arial" w:cs="Arial"/>
                <w:bCs/>
                <w:color w:val="FF0000"/>
                <w:sz w:val="20"/>
                <w:szCs w:val="20"/>
                <w:lang w:val="en-GB" w:eastAsia="en-GB"/>
              </w:rPr>
              <w:t>486</w:t>
            </w:r>
            <w:r>
              <w:rPr>
                <w:rFonts w:ascii="Arial" w:eastAsia="Times New Roman" w:hAnsi="Arial" w:cs="Arial"/>
                <w:bCs/>
                <w:color w:val="FF0000"/>
                <w:sz w:val="20"/>
                <w:szCs w:val="20"/>
                <w:lang w:val="en-GB" w:eastAsia="en-GB"/>
              </w:rPr>
              <w:t>,</w:t>
            </w:r>
            <w:r w:rsidRPr="00326659">
              <w:rPr>
                <w:rFonts w:ascii="Arial" w:eastAsia="Times New Roman" w:hAnsi="Arial" w:cs="Arial"/>
                <w:bCs/>
                <w:color w:val="FF0000"/>
                <w:sz w:val="20"/>
                <w:szCs w:val="20"/>
                <w:lang w:val="en-GB" w:eastAsia="en-GB"/>
              </w:rPr>
              <w:t>864</w:t>
            </w:r>
          </w:p>
        </w:tc>
        <w:tc>
          <w:tcPr>
            <w:tcW w:w="287" w:type="dxa"/>
            <w:noWrap/>
          </w:tcPr>
          <w:p w14:paraId="496A4408" w14:textId="77777777" w:rsidR="004700E7" w:rsidRPr="00506E7F" w:rsidRDefault="004700E7" w:rsidP="00DF39ED">
            <w:pPr>
              <w:spacing w:after="0" w:line="360" w:lineRule="auto"/>
              <w:jc w:val="right"/>
              <w:rPr>
                <w:rFonts w:ascii="Arial" w:eastAsia="Times New Roman" w:hAnsi="Arial" w:cs="Arial"/>
                <w:bCs/>
                <w:color w:val="FF0000"/>
                <w:sz w:val="20"/>
                <w:szCs w:val="20"/>
                <w:lang w:val="en-GB" w:eastAsia="en-GB"/>
              </w:rPr>
            </w:pPr>
          </w:p>
        </w:tc>
        <w:tc>
          <w:tcPr>
            <w:tcW w:w="1920" w:type="dxa"/>
            <w:vAlign w:val="center"/>
          </w:tcPr>
          <w:p w14:paraId="0CC0BBCE" w14:textId="77777777" w:rsidR="004700E7" w:rsidRPr="00506E7F" w:rsidRDefault="00326659" w:rsidP="00DF39ED">
            <w:pPr>
              <w:jc w:val="right"/>
              <w:rPr>
                <w:rFonts w:ascii="Arial" w:eastAsia="Times New Roman" w:hAnsi="Arial" w:cs="Arial"/>
                <w:bCs/>
                <w:color w:val="FF0000"/>
                <w:sz w:val="20"/>
                <w:szCs w:val="20"/>
                <w:lang w:val="en-GB" w:eastAsia="en-GB"/>
              </w:rPr>
            </w:pPr>
            <w:r>
              <w:rPr>
                <w:rFonts w:ascii="Arial" w:eastAsia="Times New Roman" w:hAnsi="Arial" w:cs="Arial"/>
                <w:bCs/>
                <w:color w:val="FF0000"/>
                <w:sz w:val="20"/>
                <w:szCs w:val="20"/>
                <w:lang w:val="en-GB" w:eastAsia="en-GB"/>
              </w:rPr>
              <w:t>16,500,000</w:t>
            </w:r>
          </w:p>
        </w:tc>
      </w:tr>
      <w:tr w:rsidR="004700E7" w:rsidRPr="00025816" w14:paraId="232280B5" w14:textId="77777777" w:rsidTr="00A113FF">
        <w:trPr>
          <w:trHeight w:val="284"/>
        </w:trPr>
        <w:tc>
          <w:tcPr>
            <w:tcW w:w="4820" w:type="dxa"/>
            <w:noWrap/>
          </w:tcPr>
          <w:p w14:paraId="42D2990E" w14:textId="77777777" w:rsidR="004700E7" w:rsidRPr="004700E7" w:rsidRDefault="004700E7" w:rsidP="004700E7">
            <w:pPr>
              <w:spacing w:after="0" w:line="240" w:lineRule="auto"/>
              <w:rPr>
                <w:rFonts w:ascii="Arial" w:eastAsia="Times New Roman" w:hAnsi="Arial" w:cs="Arial"/>
                <w:bCs/>
                <w:sz w:val="20"/>
                <w:szCs w:val="20"/>
                <w:lang w:val="en-GB" w:eastAsia="en-GB"/>
              </w:rPr>
            </w:pPr>
            <w:r w:rsidRPr="004700E7">
              <w:rPr>
                <w:rFonts w:ascii="Arial" w:eastAsia="Times New Roman" w:hAnsi="Arial" w:cs="Arial"/>
                <w:bCs/>
                <w:sz w:val="20"/>
                <w:szCs w:val="20"/>
                <w:lang w:val="en-GB" w:eastAsia="en-GB"/>
              </w:rPr>
              <w:t>Phải trả phí dịch vụ đại lý chuyển nhượng</w:t>
            </w:r>
          </w:p>
        </w:tc>
        <w:tc>
          <w:tcPr>
            <w:tcW w:w="1984" w:type="dxa"/>
            <w:noWrap/>
            <w:vAlign w:val="center"/>
          </w:tcPr>
          <w:p w14:paraId="244689F3" w14:textId="77777777" w:rsidR="004700E7" w:rsidRPr="00506E7F" w:rsidRDefault="004700E7" w:rsidP="00DF39ED">
            <w:pPr>
              <w:jc w:val="right"/>
              <w:rPr>
                <w:rFonts w:ascii="Arial" w:eastAsia="Times New Roman" w:hAnsi="Arial" w:cs="Arial"/>
                <w:bCs/>
                <w:color w:val="FF0000"/>
                <w:sz w:val="20"/>
                <w:szCs w:val="20"/>
                <w:lang w:val="en-GB" w:eastAsia="en-GB"/>
              </w:rPr>
            </w:pPr>
            <w:r w:rsidRPr="00506E7F">
              <w:rPr>
                <w:rFonts w:ascii="Arial" w:eastAsia="Times New Roman" w:hAnsi="Arial" w:cs="Arial"/>
                <w:bCs/>
                <w:color w:val="FF0000"/>
                <w:sz w:val="20"/>
                <w:szCs w:val="20"/>
                <w:lang w:val="en-GB" w:eastAsia="en-GB"/>
              </w:rPr>
              <w:t>11,000,000</w:t>
            </w:r>
          </w:p>
        </w:tc>
        <w:tc>
          <w:tcPr>
            <w:tcW w:w="287" w:type="dxa"/>
            <w:noWrap/>
          </w:tcPr>
          <w:p w14:paraId="4126FD47" w14:textId="77777777" w:rsidR="004700E7" w:rsidRPr="00506E7F" w:rsidRDefault="004700E7" w:rsidP="00DF39ED">
            <w:pPr>
              <w:spacing w:after="0" w:line="360" w:lineRule="auto"/>
              <w:jc w:val="right"/>
              <w:rPr>
                <w:rFonts w:ascii="Arial" w:eastAsia="Times New Roman" w:hAnsi="Arial" w:cs="Arial"/>
                <w:bCs/>
                <w:color w:val="FF0000"/>
                <w:sz w:val="20"/>
                <w:szCs w:val="20"/>
                <w:lang w:val="en-GB" w:eastAsia="en-GB"/>
              </w:rPr>
            </w:pPr>
          </w:p>
        </w:tc>
        <w:tc>
          <w:tcPr>
            <w:tcW w:w="1920" w:type="dxa"/>
            <w:vAlign w:val="center"/>
          </w:tcPr>
          <w:p w14:paraId="0FCF6A02" w14:textId="77777777" w:rsidR="004700E7" w:rsidRPr="00506E7F" w:rsidRDefault="004700E7" w:rsidP="00DF39ED">
            <w:pPr>
              <w:jc w:val="right"/>
              <w:rPr>
                <w:rFonts w:ascii="Arial" w:eastAsia="Times New Roman" w:hAnsi="Arial" w:cs="Arial"/>
                <w:bCs/>
                <w:color w:val="FF0000"/>
                <w:sz w:val="20"/>
                <w:szCs w:val="20"/>
                <w:lang w:val="en-GB" w:eastAsia="en-GB"/>
              </w:rPr>
            </w:pPr>
            <w:r w:rsidRPr="00506E7F">
              <w:rPr>
                <w:rFonts w:ascii="Arial" w:eastAsia="Times New Roman" w:hAnsi="Arial" w:cs="Arial"/>
                <w:bCs/>
                <w:color w:val="FF0000"/>
                <w:sz w:val="20"/>
                <w:szCs w:val="20"/>
                <w:lang w:val="en-GB" w:eastAsia="en-GB"/>
              </w:rPr>
              <w:t>11,000,000</w:t>
            </w:r>
          </w:p>
        </w:tc>
      </w:tr>
      <w:tr w:rsidR="00326659" w:rsidRPr="00025816" w14:paraId="3590BEDB" w14:textId="77777777" w:rsidTr="00A113FF">
        <w:trPr>
          <w:trHeight w:val="284"/>
        </w:trPr>
        <w:tc>
          <w:tcPr>
            <w:tcW w:w="4820" w:type="dxa"/>
            <w:noWrap/>
          </w:tcPr>
          <w:p w14:paraId="7DB05925" w14:textId="77777777" w:rsidR="00326659" w:rsidRPr="004700E7" w:rsidRDefault="00326659" w:rsidP="004700E7">
            <w:pPr>
              <w:spacing w:after="0" w:line="240" w:lineRule="auto"/>
              <w:rPr>
                <w:rFonts w:ascii="Arial" w:eastAsia="Times New Roman" w:hAnsi="Arial" w:cs="Arial"/>
                <w:bCs/>
                <w:sz w:val="20"/>
                <w:szCs w:val="20"/>
                <w:lang w:val="en-GB" w:eastAsia="en-GB"/>
              </w:rPr>
            </w:pPr>
            <w:r w:rsidRPr="00326659">
              <w:rPr>
                <w:rFonts w:ascii="Arial" w:eastAsia="Times New Roman" w:hAnsi="Arial" w:cs="Arial"/>
                <w:bCs/>
                <w:sz w:val="20"/>
                <w:szCs w:val="20"/>
                <w:lang w:val="en-GB" w:eastAsia="en-GB"/>
              </w:rPr>
              <w:t>Phải trả thanh toán mua chứng khoán</w:t>
            </w:r>
          </w:p>
        </w:tc>
        <w:tc>
          <w:tcPr>
            <w:tcW w:w="1984" w:type="dxa"/>
            <w:noWrap/>
            <w:vAlign w:val="center"/>
          </w:tcPr>
          <w:p w14:paraId="7158E5E3" w14:textId="77777777" w:rsidR="00326659" w:rsidRPr="00506E7F" w:rsidRDefault="00326659" w:rsidP="00DF39ED">
            <w:pPr>
              <w:jc w:val="right"/>
              <w:rPr>
                <w:rFonts w:ascii="Arial" w:eastAsia="Times New Roman" w:hAnsi="Arial" w:cs="Arial"/>
                <w:bCs/>
                <w:color w:val="FF0000"/>
                <w:sz w:val="20"/>
                <w:szCs w:val="20"/>
                <w:lang w:val="en-GB" w:eastAsia="en-GB"/>
              </w:rPr>
            </w:pPr>
          </w:p>
        </w:tc>
        <w:tc>
          <w:tcPr>
            <w:tcW w:w="287" w:type="dxa"/>
            <w:noWrap/>
          </w:tcPr>
          <w:p w14:paraId="7A7822A2" w14:textId="77777777" w:rsidR="00326659" w:rsidRPr="00506E7F" w:rsidRDefault="00326659" w:rsidP="00DF39ED">
            <w:pPr>
              <w:spacing w:after="0" w:line="360" w:lineRule="auto"/>
              <w:jc w:val="right"/>
              <w:rPr>
                <w:rFonts w:ascii="Arial" w:eastAsia="Times New Roman" w:hAnsi="Arial" w:cs="Arial"/>
                <w:bCs/>
                <w:color w:val="FF0000"/>
                <w:sz w:val="20"/>
                <w:szCs w:val="20"/>
                <w:lang w:val="en-GB" w:eastAsia="en-GB"/>
              </w:rPr>
            </w:pPr>
          </w:p>
        </w:tc>
        <w:tc>
          <w:tcPr>
            <w:tcW w:w="1920" w:type="dxa"/>
            <w:vAlign w:val="center"/>
          </w:tcPr>
          <w:p w14:paraId="6DD593B7" w14:textId="77777777" w:rsidR="00326659" w:rsidRPr="00506E7F" w:rsidRDefault="00326659" w:rsidP="00DF39ED">
            <w:pPr>
              <w:jc w:val="right"/>
              <w:rPr>
                <w:rFonts w:ascii="Arial" w:eastAsia="Times New Roman" w:hAnsi="Arial" w:cs="Arial"/>
                <w:bCs/>
                <w:color w:val="FF0000"/>
                <w:sz w:val="20"/>
                <w:szCs w:val="20"/>
                <w:lang w:val="en-GB" w:eastAsia="en-GB"/>
              </w:rPr>
            </w:pPr>
          </w:p>
        </w:tc>
      </w:tr>
      <w:tr w:rsidR="00326659" w:rsidRPr="00025816" w14:paraId="076D8145" w14:textId="77777777" w:rsidTr="00A113FF">
        <w:trPr>
          <w:trHeight w:val="284"/>
        </w:trPr>
        <w:tc>
          <w:tcPr>
            <w:tcW w:w="4820" w:type="dxa"/>
            <w:noWrap/>
          </w:tcPr>
          <w:p w14:paraId="0CF69647" w14:textId="77777777" w:rsidR="00326659" w:rsidRPr="004700E7" w:rsidRDefault="00326659" w:rsidP="004700E7">
            <w:pPr>
              <w:spacing w:after="0" w:line="240" w:lineRule="auto"/>
              <w:rPr>
                <w:rFonts w:ascii="Arial" w:eastAsia="Times New Roman" w:hAnsi="Arial" w:cs="Arial"/>
                <w:bCs/>
                <w:sz w:val="20"/>
                <w:szCs w:val="20"/>
                <w:lang w:val="en-GB" w:eastAsia="en-GB"/>
              </w:rPr>
            </w:pPr>
            <w:r w:rsidRPr="00326659">
              <w:rPr>
                <w:rFonts w:ascii="Arial" w:eastAsia="Times New Roman" w:hAnsi="Arial" w:cs="Arial"/>
                <w:bCs/>
                <w:sz w:val="20"/>
                <w:szCs w:val="20"/>
                <w:lang w:val="en-GB" w:eastAsia="en-GB"/>
              </w:rPr>
              <w:t>Phải trả cho NĐT về mua lại CCQ</w:t>
            </w:r>
          </w:p>
        </w:tc>
        <w:tc>
          <w:tcPr>
            <w:tcW w:w="1984" w:type="dxa"/>
            <w:noWrap/>
            <w:vAlign w:val="center"/>
          </w:tcPr>
          <w:p w14:paraId="6AEFD68A" w14:textId="77777777" w:rsidR="00326659" w:rsidRPr="00506E7F" w:rsidRDefault="002C7BAA" w:rsidP="00DF39ED">
            <w:pPr>
              <w:jc w:val="right"/>
              <w:rPr>
                <w:rFonts w:ascii="Arial" w:eastAsia="Times New Roman" w:hAnsi="Arial" w:cs="Arial"/>
                <w:bCs/>
                <w:color w:val="FF0000"/>
                <w:sz w:val="20"/>
                <w:szCs w:val="20"/>
                <w:lang w:val="en-GB" w:eastAsia="en-GB"/>
              </w:rPr>
            </w:pPr>
            <w:r w:rsidRPr="002C7BAA">
              <w:rPr>
                <w:rFonts w:ascii="Arial" w:eastAsia="Times New Roman" w:hAnsi="Arial" w:cs="Arial"/>
                <w:bCs/>
                <w:color w:val="FF0000"/>
                <w:sz w:val="20"/>
                <w:szCs w:val="20"/>
                <w:lang w:val="en-GB" w:eastAsia="en-GB"/>
              </w:rPr>
              <w:t>8</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584</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521</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464</w:t>
            </w:r>
          </w:p>
        </w:tc>
        <w:tc>
          <w:tcPr>
            <w:tcW w:w="287" w:type="dxa"/>
            <w:noWrap/>
          </w:tcPr>
          <w:p w14:paraId="0E06678B" w14:textId="77777777" w:rsidR="00326659" w:rsidRPr="00506E7F" w:rsidRDefault="00326659" w:rsidP="00DF39ED">
            <w:pPr>
              <w:spacing w:after="0" w:line="360" w:lineRule="auto"/>
              <w:jc w:val="right"/>
              <w:rPr>
                <w:rFonts w:ascii="Arial" w:eastAsia="Times New Roman" w:hAnsi="Arial" w:cs="Arial"/>
                <w:bCs/>
                <w:color w:val="FF0000"/>
                <w:sz w:val="20"/>
                <w:szCs w:val="20"/>
                <w:lang w:val="en-GB" w:eastAsia="en-GB"/>
              </w:rPr>
            </w:pPr>
          </w:p>
        </w:tc>
        <w:tc>
          <w:tcPr>
            <w:tcW w:w="1920" w:type="dxa"/>
            <w:vAlign w:val="center"/>
          </w:tcPr>
          <w:p w14:paraId="26BEF945" w14:textId="77777777" w:rsidR="00326659" w:rsidRPr="00506E7F" w:rsidRDefault="002C7BAA" w:rsidP="00DF39ED">
            <w:pPr>
              <w:jc w:val="right"/>
              <w:rPr>
                <w:rFonts w:ascii="Arial" w:eastAsia="Times New Roman" w:hAnsi="Arial" w:cs="Arial"/>
                <w:bCs/>
                <w:color w:val="FF0000"/>
                <w:sz w:val="20"/>
                <w:szCs w:val="20"/>
                <w:lang w:val="en-GB" w:eastAsia="en-GB"/>
              </w:rPr>
            </w:pPr>
            <w:r w:rsidRPr="002C7BAA">
              <w:rPr>
                <w:rFonts w:ascii="Arial" w:eastAsia="Times New Roman" w:hAnsi="Arial" w:cs="Arial"/>
                <w:bCs/>
                <w:color w:val="FF0000"/>
                <w:sz w:val="20"/>
                <w:szCs w:val="20"/>
                <w:lang w:val="en-GB" w:eastAsia="en-GB"/>
              </w:rPr>
              <w:t>769</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658</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455</w:t>
            </w:r>
          </w:p>
        </w:tc>
      </w:tr>
      <w:tr w:rsidR="00326659" w:rsidRPr="00025816" w14:paraId="240F1FB0" w14:textId="77777777" w:rsidTr="00A113FF">
        <w:trPr>
          <w:trHeight w:val="284"/>
        </w:trPr>
        <w:tc>
          <w:tcPr>
            <w:tcW w:w="4820" w:type="dxa"/>
            <w:noWrap/>
          </w:tcPr>
          <w:p w14:paraId="0F04E632" w14:textId="77777777" w:rsidR="00326659" w:rsidRPr="004700E7" w:rsidRDefault="00326659" w:rsidP="00326659">
            <w:pPr>
              <w:spacing w:after="0" w:line="240" w:lineRule="auto"/>
              <w:rPr>
                <w:rFonts w:ascii="Arial" w:eastAsia="Times New Roman" w:hAnsi="Arial" w:cs="Arial"/>
                <w:bCs/>
                <w:sz w:val="20"/>
                <w:szCs w:val="20"/>
                <w:lang w:val="en-GB" w:eastAsia="en-GB"/>
              </w:rPr>
            </w:pPr>
            <w:r w:rsidRPr="00326659">
              <w:rPr>
                <w:rFonts w:ascii="Arial" w:eastAsia="Times New Roman" w:hAnsi="Arial" w:cs="Arial"/>
                <w:bCs/>
                <w:sz w:val="20"/>
                <w:szCs w:val="20"/>
                <w:lang w:val="en-GB" w:eastAsia="en-GB"/>
              </w:rPr>
              <w:t>Phải trả cho NĐT về mua CCQ</w:t>
            </w:r>
            <w:r w:rsidRPr="004700E7">
              <w:rPr>
                <w:rFonts w:ascii="Arial" w:eastAsia="Times New Roman" w:hAnsi="Arial" w:cs="Arial"/>
                <w:bCs/>
                <w:sz w:val="20"/>
                <w:szCs w:val="20"/>
                <w:lang w:val="en-GB" w:eastAsia="en-GB"/>
              </w:rPr>
              <w:t xml:space="preserve"> </w:t>
            </w:r>
          </w:p>
        </w:tc>
        <w:tc>
          <w:tcPr>
            <w:tcW w:w="1984" w:type="dxa"/>
            <w:noWrap/>
            <w:vAlign w:val="center"/>
          </w:tcPr>
          <w:p w14:paraId="49FFD37F" w14:textId="77777777" w:rsidR="00326659" w:rsidRPr="00506E7F" w:rsidRDefault="002C7BAA" w:rsidP="00DF39ED">
            <w:pPr>
              <w:jc w:val="right"/>
              <w:rPr>
                <w:rFonts w:ascii="Arial" w:eastAsia="Times New Roman" w:hAnsi="Arial" w:cs="Arial"/>
                <w:bCs/>
                <w:color w:val="FF0000"/>
                <w:sz w:val="20"/>
                <w:szCs w:val="20"/>
                <w:lang w:val="en-GB" w:eastAsia="en-GB"/>
              </w:rPr>
            </w:pPr>
            <w:r w:rsidRPr="002C7BAA">
              <w:rPr>
                <w:rFonts w:ascii="Arial" w:eastAsia="Times New Roman" w:hAnsi="Arial" w:cs="Arial"/>
                <w:bCs/>
                <w:color w:val="FF0000"/>
                <w:sz w:val="20"/>
                <w:szCs w:val="20"/>
                <w:lang w:val="en-GB" w:eastAsia="en-GB"/>
              </w:rPr>
              <w:t>2</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658</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000</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000</w:t>
            </w:r>
          </w:p>
        </w:tc>
        <w:tc>
          <w:tcPr>
            <w:tcW w:w="287" w:type="dxa"/>
            <w:noWrap/>
          </w:tcPr>
          <w:p w14:paraId="766185FA" w14:textId="77777777" w:rsidR="00326659" w:rsidRPr="00506E7F" w:rsidRDefault="00326659" w:rsidP="00DF39ED">
            <w:pPr>
              <w:spacing w:after="0" w:line="360" w:lineRule="auto"/>
              <w:jc w:val="right"/>
              <w:rPr>
                <w:rFonts w:ascii="Arial" w:eastAsia="Times New Roman" w:hAnsi="Arial" w:cs="Arial"/>
                <w:bCs/>
                <w:color w:val="FF0000"/>
                <w:sz w:val="20"/>
                <w:szCs w:val="20"/>
                <w:lang w:val="en-GB" w:eastAsia="en-GB"/>
              </w:rPr>
            </w:pPr>
          </w:p>
        </w:tc>
        <w:tc>
          <w:tcPr>
            <w:tcW w:w="1920" w:type="dxa"/>
            <w:vAlign w:val="center"/>
          </w:tcPr>
          <w:p w14:paraId="165DB5AB" w14:textId="77777777" w:rsidR="00326659" w:rsidRPr="00506E7F" w:rsidRDefault="002C7BAA" w:rsidP="00DF39ED">
            <w:pPr>
              <w:jc w:val="right"/>
              <w:rPr>
                <w:rFonts w:ascii="Arial" w:eastAsia="Times New Roman" w:hAnsi="Arial" w:cs="Arial"/>
                <w:bCs/>
                <w:color w:val="FF0000"/>
                <w:sz w:val="20"/>
                <w:szCs w:val="20"/>
                <w:lang w:val="en-GB" w:eastAsia="en-GB"/>
              </w:rPr>
            </w:pPr>
            <w:r w:rsidRPr="002C7BAA">
              <w:rPr>
                <w:rFonts w:ascii="Arial" w:eastAsia="Times New Roman" w:hAnsi="Arial" w:cs="Arial"/>
                <w:bCs/>
                <w:color w:val="FF0000"/>
                <w:sz w:val="20"/>
                <w:szCs w:val="20"/>
                <w:lang w:val="en-GB" w:eastAsia="en-GB"/>
              </w:rPr>
              <w:t>689</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000</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000</w:t>
            </w:r>
          </w:p>
        </w:tc>
      </w:tr>
      <w:tr w:rsidR="00326659" w:rsidRPr="00025816" w14:paraId="74D57AB1" w14:textId="77777777" w:rsidTr="00A113FF">
        <w:trPr>
          <w:trHeight w:val="284"/>
        </w:trPr>
        <w:tc>
          <w:tcPr>
            <w:tcW w:w="4820" w:type="dxa"/>
            <w:noWrap/>
          </w:tcPr>
          <w:p w14:paraId="733F701C" w14:textId="77777777" w:rsidR="00326659" w:rsidRPr="004700E7" w:rsidRDefault="002C7BAA" w:rsidP="004700E7">
            <w:pPr>
              <w:spacing w:after="0" w:line="240" w:lineRule="auto"/>
              <w:rPr>
                <w:rFonts w:ascii="Arial" w:eastAsia="Times New Roman" w:hAnsi="Arial" w:cs="Arial"/>
                <w:bCs/>
                <w:sz w:val="20"/>
                <w:szCs w:val="20"/>
                <w:lang w:val="en-GB" w:eastAsia="en-GB"/>
              </w:rPr>
            </w:pPr>
            <w:r w:rsidRPr="00326659">
              <w:rPr>
                <w:rFonts w:ascii="Arial" w:eastAsia="Times New Roman" w:hAnsi="Arial" w:cs="Arial"/>
                <w:bCs/>
                <w:sz w:val="20"/>
                <w:szCs w:val="20"/>
                <w:lang w:val="en-GB" w:eastAsia="en-GB"/>
              </w:rPr>
              <w:t>Phải trả thù lao ban đại diện quỹ</w:t>
            </w:r>
          </w:p>
        </w:tc>
        <w:tc>
          <w:tcPr>
            <w:tcW w:w="1984" w:type="dxa"/>
            <w:noWrap/>
            <w:vAlign w:val="center"/>
          </w:tcPr>
          <w:p w14:paraId="63BCE5D2" w14:textId="77777777" w:rsidR="00326659" w:rsidRPr="00506E7F" w:rsidRDefault="002C7BAA" w:rsidP="00DF39ED">
            <w:pPr>
              <w:jc w:val="right"/>
              <w:rPr>
                <w:rFonts w:ascii="Arial" w:eastAsia="Times New Roman" w:hAnsi="Arial" w:cs="Arial"/>
                <w:bCs/>
                <w:color w:val="FF0000"/>
                <w:sz w:val="20"/>
                <w:szCs w:val="20"/>
                <w:lang w:val="en-GB" w:eastAsia="en-GB"/>
              </w:rPr>
            </w:pPr>
            <w:r w:rsidRPr="002C7BAA">
              <w:rPr>
                <w:rFonts w:ascii="Arial" w:eastAsia="Times New Roman" w:hAnsi="Arial" w:cs="Arial"/>
                <w:bCs/>
                <w:color w:val="FF0000"/>
                <w:sz w:val="20"/>
                <w:szCs w:val="20"/>
                <w:lang w:val="en-GB" w:eastAsia="en-GB"/>
              </w:rPr>
              <w:t>13</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000</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000</w:t>
            </w:r>
          </w:p>
        </w:tc>
        <w:tc>
          <w:tcPr>
            <w:tcW w:w="287" w:type="dxa"/>
            <w:noWrap/>
          </w:tcPr>
          <w:p w14:paraId="60C988AC" w14:textId="77777777" w:rsidR="00326659" w:rsidRPr="00506E7F" w:rsidRDefault="00326659" w:rsidP="00DF39ED">
            <w:pPr>
              <w:spacing w:after="0" w:line="360" w:lineRule="auto"/>
              <w:jc w:val="right"/>
              <w:rPr>
                <w:rFonts w:ascii="Arial" w:eastAsia="Times New Roman" w:hAnsi="Arial" w:cs="Arial"/>
                <w:bCs/>
                <w:color w:val="FF0000"/>
                <w:sz w:val="20"/>
                <w:szCs w:val="20"/>
                <w:lang w:val="en-GB" w:eastAsia="en-GB"/>
              </w:rPr>
            </w:pPr>
          </w:p>
        </w:tc>
        <w:tc>
          <w:tcPr>
            <w:tcW w:w="1920" w:type="dxa"/>
            <w:vAlign w:val="center"/>
          </w:tcPr>
          <w:p w14:paraId="2E8D1117" w14:textId="77777777" w:rsidR="00326659" w:rsidRPr="00506E7F" w:rsidRDefault="002C7BAA" w:rsidP="00DF39ED">
            <w:pPr>
              <w:jc w:val="right"/>
              <w:rPr>
                <w:rFonts w:ascii="Arial" w:eastAsia="Times New Roman" w:hAnsi="Arial" w:cs="Arial"/>
                <w:bCs/>
                <w:color w:val="FF0000"/>
                <w:sz w:val="20"/>
                <w:szCs w:val="20"/>
                <w:lang w:val="en-GB" w:eastAsia="en-GB"/>
              </w:rPr>
            </w:pPr>
            <w:r>
              <w:rPr>
                <w:rFonts w:ascii="Arial" w:eastAsia="Times New Roman" w:hAnsi="Arial" w:cs="Arial"/>
                <w:bCs/>
                <w:color w:val="FF0000"/>
                <w:sz w:val="20"/>
                <w:szCs w:val="20"/>
                <w:lang w:val="en-GB" w:eastAsia="en-GB"/>
              </w:rPr>
              <w:t>0</w:t>
            </w:r>
          </w:p>
        </w:tc>
      </w:tr>
      <w:tr w:rsidR="00326659" w:rsidRPr="00025816" w14:paraId="0C8FBAD5" w14:textId="77777777" w:rsidTr="00A113FF">
        <w:trPr>
          <w:trHeight w:val="284"/>
        </w:trPr>
        <w:tc>
          <w:tcPr>
            <w:tcW w:w="4820" w:type="dxa"/>
            <w:noWrap/>
          </w:tcPr>
          <w:p w14:paraId="3CD0C240" w14:textId="77777777" w:rsidR="00326659" w:rsidRPr="004700E7" w:rsidRDefault="002C7BAA" w:rsidP="004700E7">
            <w:pPr>
              <w:spacing w:after="0" w:line="240" w:lineRule="auto"/>
              <w:rPr>
                <w:rFonts w:ascii="Arial" w:eastAsia="Times New Roman" w:hAnsi="Arial" w:cs="Arial"/>
                <w:bCs/>
                <w:sz w:val="20"/>
                <w:szCs w:val="20"/>
                <w:lang w:val="en-GB" w:eastAsia="en-GB"/>
              </w:rPr>
            </w:pPr>
            <w:r w:rsidRPr="002C7BAA">
              <w:rPr>
                <w:rFonts w:ascii="Arial" w:eastAsia="Times New Roman" w:hAnsi="Arial" w:cs="Arial"/>
                <w:bCs/>
                <w:sz w:val="20"/>
                <w:szCs w:val="20"/>
                <w:lang w:val="en-GB" w:eastAsia="en-GB"/>
              </w:rPr>
              <w:t>Phải trả phí kiểm toán</w:t>
            </w:r>
          </w:p>
        </w:tc>
        <w:tc>
          <w:tcPr>
            <w:tcW w:w="1984" w:type="dxa"/>
            <w:noWrap/>
            <w:vAlign w:val="center"/>
          </w:tcPr>
          <w:p w14:paraId="2FB8E519" w14:textId="77777777" w:rsidR="00326659" w:rsidRPr="00506E7F" w:rsidRDefault="002C7BAA" w:rsidP="00DF39ED">
            <w:pPr>
              <w:jc w:val="right"/>
              <w:rPr>
                <w:rFonts w:ascii="Arial" w:eastAsia="Times New Roman" w:hAnsi="Arial" w:cs="Arial"/>
                <w:bCs/>
                <w:color w:val="FF0000"/>
                <w:sz w:val="20"/>
                <w:szCs w:val="20"/>
                <w:lang w:val="en-GB" w:eastAsia="en-GB"/>
              </w:rPr>
            </w:pPr>
            <w:r w:rsidRPr="002C7BAA">
              <w:rPr>
                <w:rFonts w:ascii="Arial" w:eastAsia="Times New Roman" w:hAnsi="Arial" w:cs="Arial"/>
                <w:bCs/>
                <w:color w:val="FF0000"/>
                <w:sz w:val="20"/>
                <w:szCs w:val="20"/>
                <w:lang w:val="en-GB" w:eastAsia="en-GB"/>
              </w:rPr>
              <w:t>32</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728</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767</w:t>
            </w:r>
          </w:p>
        </w:tc>
        <w:tc>
          <w:tcPr>
            <w:tcW w:w="287" w:type="dxa"/>
            <w:noWrap/>
          </w:tcPr>
          <w:p w14:paraId="6339AD5F" w14:textId="77777777" w:rsidR="00326659" w:rsidRPr="00506E7F" w:rsidRDefault="00326659" w:rsidP="00DF39ED">
            <w:pPr>
              <w:spacing w:after="0" w:line="360" w:lineRule="auto"/>
              <w:jc w:val="right"/>
              <w:rPr>
                <w:rFonts w:ascii="Arial" w:eastAsia="Times New Roman" w:hAnsi="Arial" w:cs="Arial"/>
                <w:bCs/>
                <w:color w:val="FF0000"/>
                <w:sz w:val="20"/>
                <w:szCs w:val="20"/>
                <w:lang w:val="en-GB" w:eastAsia="en-GB"/>
              </w:rPr>
            </w:pPr>
          </w:p>
        </w:tc>
        <w:tc>
          <w:tcPr>
            <w:tcW w:w="1920" w:type="dxa"/>
            <w:vAlign w:val="center"/>
          </w:tcPr>
          <w:p w14:paraId="36BD05AE" w14:textId="77777777" w:rsidR="00326659" w:rsidRPr="00506E7F" w:rsidRDefault="002C7BAA" w:rsidP="00DF39ED">
            <w:pPr>
              <w:jc w:val="right"/>
              <w:rPr>
                <w:rFonts w:ascii="Arial" w:eastAsia="Times New Roman" w:hAnsi="Arial" w:cs="Arial"/>
                <w:bCs/>
                <w:color w:val="FF0000"/>
                <w:sz w:val="20"/>
                <w:szCs w:val="20"/>
                <w:lang w:val="en-GB" w:eastAsia="en-GB"/>
              </w:rPr>
            </w:pPr>
            <w:r w:rsidRPr="002C7BAA">
              <w:rPr>
                <w:rFonts w:ascii="Arial" w:eastAsia="Times New Roman" w:hAnsi="Arial" w:cs="Arial"/>
                <w:bCs/>
                <w:color w:val="FF0000"/>
                <w:sz w:val="20"/>
                <w:szCs w:val="20"/>
                <w:lang w:val="en-GB" w:eastAsia="en-GB"/>
              </w:rPr>
              <w:t>19</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250</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000</w:t>
            </w:r>
          </w:p>
        </w:tc>
      </w:tr>
      <w:tr w:rsidR="00326659" w:rsidRPr="00025816" w14:paraId="04A12A26" w14:textId="77777777" w:rsidTr="00A113FF">
        <w:trPr>
          <w:trHeight w:val="284"/>
        </w:trPr>
        <w:tc>
          <w:tcPr>
            <w:tcW w:w="4820" w:type="dxa"/>
            <w:noWrap/>
          </w:tcPr>
          <w:p w14:paraId="00FF2FF6" w14:textId="77777777" w:rsidR="00326659" w:rsidRDefault="00326659" w:rsidP="004700E7">
            <w:pPr>
              <w:spacing w:after="0" w:line="240" w:lineRule="auto"/>
              <w:rPr>
                <w:rFonts w:ascii="Arial" w:eastAsia="Times New Roman" w:hAnsi="Arial" w:cs="Arial"/>
                <w:bCs/>
                <w:sz w:val="20"/>
                <w:szCs w:val="20"/>
                <w:lang w:val="en-GB" w:eastAsia="en-GB"/>
              </w:rPr>
            </w:pPr>
            <w:r w:rsidRPr="00326659">
              <w:rPr>
                <w:rFonts w:ascii="Arial" w:eastAsia="Times New Roman" w:hAnsi="Arial" w:cs="Arial"/>
                <w:bCs/>
                <w:sz w:val="20"/>
                <w:szCs w:val="20"/>
                <w:lang w:val="en-GB" w:eastAsia="en-GB"/>
              </w:rPr>
              <w:t>Phải trả phí phát hành, mua lại chứng chỉ quỹ cho Đại lý phân phối và CTQLQ</w:t>
            </w:r>
          </w:p>
          <w:p w14:paraId="58DF94C8" w14:textId="77777777" w:rsidR="002C7BAA" w:rsidRPr="00326659" w:rsidRDefault="002C7BAA" w:rsidP="004700E7">
            <w:pPr>
              <w:spacing w:after="0" w:line="240" w:lineRule="auto"/>
              <w:rPr>
                <w:rFonts w:ascii="Arial" w:eastAsia="Times New Roman" w:hAnsi="Arial" w:cs="Arial"/>
                <w:bCs/>
                <w:sz w:val="20"/>
                <w:szCs w:val="20"/>
                <w:lang w:val="en-GB" w:eastAsia="en-GB"/>
              </w:rPr>
            </w:pPr>
          </w:p>
        </w:tc>
        <w:tc>
          <w:tcPr>
            <w:tcW w:w="1984" w:type="dxa"/>
            <w:noWrap/>
            <w:vAlign w:val="center"/>
          </w:tcPr>
          <w:p w14:paraId="145BA124" w14:textId="77777777" w:rsidR="00326659" w:rsidRPr="00506E7F" w:rsidRDefault="002C7BAA" w:rsidP="00DF39ED">
            <w:pPr>
              <w:jc w:val="right"/>
              <w:rPr>
                <w:rFonts w:ascii="Arial" w:eastAsia="Times New Roman" w:hAnsi="Arial" w:cs="Arial"/>
                <w:bCs/>
                <w:color w:val="FF0000"/>
                <w:sz w:val="20"/>
                <w:szCs w:val="20"/>
                <w:lang w:val="en-GB" w:eastAsia="en-GB"/>
              </w:rPr>
            </w:pPr>
            <w:r w:rsidRPr="002C7BAA">
              <w:rPr>
                <w:rFonts w:ascii="Arial" w:eastAsia="Times New Roman" w:hAnsi="Arial" w:cs="Arial"/>
                <w:bCs/>
                <w:color w:val="FF0000"/>
                <w:sz w:val="20"/>
                <w:szCs w:val="20"/>
                <w:lang w:val="en-GB" w:eastAsia="en-GB"/>
              </w:rPr>
              <w:t>132</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318</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362</w:t>
            </w:r>
          </w:p>
        </w:tc>
        <w:tc>
          <w:tcPr>
            <w:tcW w:w="287" w:type="dxa"/>
            <w:noWrap/>
          </w:tcPr>
          <w:p w14:paraId="1A4190E9" w14:textId="77777777" w:rsidR="00326659" w:rsidRPr="00506E7F" w:rsidRDefault="00326659" w:rsidP="00DF39ED">
            <w:pPr>
              <w:spacing w:after="0" w:line="360" w:lineRule="auto"/>
              <w:jc w:val="right"/>
              <w:rPr>
                <w:rFonts w:ascii="Arial" w:eastAsia="Times New Roman" w:hAnsi="Arial" w:cs="Arial"/>
                <w:bCs/>
                <w:color w:val="FF0000"/>
                <w:sz w:val="20"/>
                <w:szCs w:val="20"/>
                <w:lang w:val="en-GB" w:eastAsia="en-GB"/>
              </w:rPr>
            </w:pPr>
          </w:p>
        </w:tc>
        <w:tc>
          <w:tcPr>
            <w:tcW w:w="1920" w:type="dxa"/>
            <w:vAlign w:val="center"/>
          </w:tcPr>
          <w:p w14:paraId="60610246" w14:textId="77777777" w:rsidR="00326659" w:rsidRPr="00506E7F" w:rsidRDefault="002C7BAA" w:rsidP="00DF39ED">
            <w:pPr>
              <w:jc w:val="right"/>
              <w:rPr>
                <w:rFonts w:ascii="Arial" w:eastAsia="Times New Roman" w:hAnsi="Arial" w:cs="Arial"/>
                <w:bCs/>
                <w:color w:val="FF0000"/>
                <w:sz w:val="20"/>
                <w:szCs w:val="20"/>
                <w:lang w:val="en-GB" w:eastAsia="en-GB"/>
              </w:rPr>
            </w:pPr>
            <w:r w:rsidRPr="002C7BAA">
              <w:rPr>
                <w:rFonts w:ascii="Arial" w:eastAsia="Times New Roman" w:hAnsi="Arial" w:cs="Arial"/>
                <w:bCs/>
                <w:color w:val="FF0000"/>
                <w:sz w:val="20"/>
                <w:szCs w:val="20"/>
                <w:lang w:val="en-GB" w:eastAsia="en-GB"/>
              </w:rPr>
              <w:t>22</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178</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864</w:t>
            </w:r>
          </w:p>
        </w:tc>
      </w:tr>
      <w:tr w:rsidR="00326659" w:rsidRPr="00025816" w14:paraId="15AC62D3" w14:textId="77777777" w:rsidTr="00A113FF">
        <w:trPr>
          <w:trHeight w:val="284"/>
        </w:trPr>
        <w:tc>
          <w:tcPr>
            <w:tcW w:w="4820" w:type="dxa"/>
            <w:noWrap/>
          </w:tcPr>
          <w:p w14:paraId="35DAAACE" w14:textId="77777777" w:rsidR="00326659" w:rsidRPr="00326659" w:rsidRDefault="002C7BAA" w:rsidP="004700E7">
            <w:pPr>
              <w:spacing w:after="0" w:line="240" w:lineRule="auto"/>
              <w:rPr>
                <w:rFonts w:ascii="Arial" w:eastAsia="Times New Roman" w:hAnsi="Arial" w:cs="Arial"/>
                <w:bCs/>
                <w:sz w:val="20"/>
                <w:szCs w:val="20"/>
                <w:lang w:val="en-GB" w:eastAsia="en-GB"/>
              </w:rPr>
            </w:pPr>
            <w:r w:rsidRPr="002C7BAA">
              <w:rPr>
                <w:rFonts w:ascii="Arial" w:eastAsia="Times New Roman" w:hAnsi="Arial" w:cs="Arial"/>
                <w:bCs/>
                <w:sz w:val="20"/>
                <w:szCs w:val="20"/>
                <w:lang w:val="en-GB" w:eastAsia="en-GB"/>
              </w:rPr>
              <w:t>Phải trả phí thường niên</w:t>
            </w:r>
          </w:p>
        </w:tc>
        <w:tc>
          <w:tcPr>
            <w:tcW w:w="1984" w:type="dxa"/>
            <w:noWrap/>
            <w:vAlign w:val="center"/>
          </w:tcPr>
          <w:p w14:paraId="20D760C1" w14:textId="77777777" w:rsidR="00326659" w:rsidRPr="00506E7F" w:rsidRDefault="002C7BAA" w:rsidP="00DF39ED">
            <w:pPr>
              <w:jc w:val="right"/>
              <w:rPr>
                <w:rFonts w:ascii="Arial" w:eastAsia="Times New Roman" w:hAnsi="Arial" w:cs="Arial"/>
                <w:bCs/>
                <w:color w:val="FF0000"/>
                <w:sz w:val="20"/>
                <w:szCs w:val="20"/>
                <w:lang w:val="en-GB" w:eastAsia="en-GB"/>
              </w:rPr>
            </w:pPr>
            <w:r w:rsidRPr="002C7BAA">
              <w:rPr>
                <w:rFonts w:ascii="Arial" w:eastAsia="Times New Roman" w:hAnsi="Arial" w:cs="Arial"/>
                <w:bCs/>
                <w:color w:val="FF0000"/>
                <w:sz w:val="20"/>
                <w:szCs w:val="20"/>
                <w:lang w:val="en-GB" w:eastAsia="en-GB"/>
              </w:rPr>
              <w:t>4</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958</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908</w:t>
            </w:r>
          </w:p>
        </w:tc>
        <w:tc>
          <w:tcPr>
            <w:tcW w:w="287" w:type="dxa"/>
            <w:noWrap/>
          </w:tcPr>
          <w:p w14:paraId="01A77D45" w14:textId="77777777" w:rsidR="00326659" w:rsidRPr="00506E7F" w:rsidRDefault="00326659" w:rsidP="00DF39ED">
            <w:pPr>
              <w:spacing w:after="0" w:line="360" w:lineRule="auto"/>
              <w:jc w:val="right"/>
              <w:rPr>
                <w:rFonts w:ascii="Arial" w:eastAsia="Times New Roman" w:hAnsi="Arial" w:cs="Arial"/>
                <w:bCs/>
                <w:color w:val="FF0000"/>
                <w:sz w:val="20"/>
                <w:szCs w:val="20"/>
                <w:lang w:val="en-GB" w:eastAsia="en-GB"/>
              </w:rPr>
            </w:pPr>
          </w:p>
        </w:tc>
        <w:tc>
          <w:tcPr>
            <w:tcW w:w="1920" w:type="dxa"/>
            <w:vAlign w:val="center"/>
          </w:tcPr>
          <w:p w14:paraId="117D798A" w14:textId="77777777" w:rsidR="00326659" w:rsidRPr="00506E7F" w:rsidRDefault="002C7BAA" w:rsidP="00DF39ED">
            <w:pPr>
              <w:jc w:val="right"/>
              <w:rPr>
                <w:rFonts w:ascii="Arial" w:eastAsia="Times New Roman" w:hAnsi="Arial" w:cs="Arial"/>
                <w:bCs/>
                <w:color w:val="FF0000"/>
                <w:sz w:val="20"/>
                <w:szCs w:val="20"/>
                <w:lang w:val="en-GB" w:eastAsia="en-GB"/>
              </w:rPr>
            </w:pPr>
            <w:r w:rsidRPr="002C7BAA">
              <w:rPr>
                <w:rFonts w:ascii="Arial" w:eastAsia="Times New Roman" w:hAnsi="Arial" w:cs="Arial"/>
                <w:bCs/>
                <w:color w:val="FF0000"/>
                <w:sz w:val="20"/>
                <w:szCs w:val="20"/>
                <w:lang w:val="en-GB" w:eastAsia="en-GB"/>
              </w:rPr>
              <w:t>2</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465</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755</w:t>
            </w:r>
          </w:p>
        </w:tc>
      </w:tr>
      <w:tr w:rsidR="00326659" w:rsidRPr="00025816" w14:paraId="0A1CC020" w14:textId="77777777" w:rsidTr="00A113FF">
        <w:trPr>
          <w:trHeight w:val="284"/>
        </w:trPr>
        <w:tc>
          <w:tcPr>
            <w:tcW w:w="4820" w:type="dxa"/>
            <w:noWrap/>
          </w:tcPr>
          <w:p w14:paraId="115806C5" w14:textId="77777777" w:rsidR="00326659" w:rsidRPr="00326659" w:rsidRDefault="00326659" w:rsidP="004700E7">
            <w:pPr>
              <w:spacing w:after="0" w:line="240" w:lineRule="auto"/>
              <w:rPr>
                <w:rFonts w:ascii="Arial" w:eastAsia="Times New Roman" w:hAnsi="Arial" w:cs="Arial"/>
                <w:bCs/>
                <w:sz w:val="20"/>
                <w:szCs w:val="20"/>
                <w:lang w:val="en-GB" w:eastAsia="en-GB"/>
              </w:rPr>
            </w:pPr>
            <w:r w:rsidRPr="00326659">
              <w:rPr>
                <w:rFonts w:ascii="Arial" w:eastAsia="Times New Roman" w:hAnsi="Arial" w:cs="Arial"/>
                <w:bCs/>
                <w:sz w:val="20"/>
                <w:szCs w:val="20"/>
                <w:lang w:val="en-GB" w:eastAsia="en-GB"/>
              </w:rPr>
              <w:t>Thuế và các khoản phải nộp Nhà nước</w:t>
            </w:r>
          </w:p>
        </w:tc>
        <w:tc>
          <w:tcPr>
            <w:tcW w:w="1984" w:type="dxa"/>
            <w:noWrap/>
            <w:vAlign w:val="center"/>
          </w:tcPr>
          <w:p w14:paraId="790861AE" w14:textId="77777777" w:rsidR="00326659" w:rsidRPr="00506E7F" w:rsidRDefault="002C7BAA" w:rsidP="00DF39ED">
            <w:pPr>
              <w:jc w:val="right"/>
              <w:rPr>
                <w:rFonts w:ascii="Arial" w:eastAsia="Times New Roman" w:hAnsi="Arial" w:cs="Arial"/>
                <w:bCs/>
                <w:color w:val="FF0000"/>
                <w:sz w:val="20"/>
                <w:szCs w:val="20"/>
                <w:lang w:val="en-GB" w:eastAsia="en-GB"/>
              </w:rPr>
            </w:pPr>
            <w:r w:rsidRPr="002C7BAA">
              <w:rPr>
                <w:rFonts w:ascii="Arial" w:eastAsia="Times New Roman" w:hAnsi="Arial" w:cs="Arial"/>
                <w:bCs/>
                <w:color w:val="FF0000"/>
                <w:sz w:val="20"/>
                <w:szCs w:val="20"/>
                <w:lang w:val="en-GB" w:eastAsia="en-GB"/>
              </w:rPr>
              <w:t>32</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040</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319</w:t>
            </w:r>
          </w:p>
        </w:tc>
        <w:tc>
          <w:tcPr>
            <w:tcW w:w="287" w:type="dxa"/>
            <w:noWrap/>
          </w:tcPr>
          <w:p w14:paraId="51985BEA" w14:textId="77777777" w:rsidR="00326659" w:rsidRPr="00506E7F" w:rsidRDefault="00326659" w:rsidP="00DF39ED">
            <w:pPr>
              <w:spacing w:after="0" w:line="360" w:lineRule="auto"/>
              <w:jc w:val="right"/>
              <w:rPr>
                <w:rFonts w:ascii="Arial" w:eastAsia="Times New Roman" w:hAnsi="Arial" w:cs="Arial"/>
                <w:bCs/>
                <w:color w:val="FF0000"/>
                <w:sz w:val="20"/>
                <w:szCs w:val="20"/>
                <w:lang w:val="en-GB" w:eastAsia="en-GB"/>
              </w:rPr>
            </w:pPr>
          </w:p>
        </w:tc>
        <w:tc>
          <w:tcPr>
            <w:tcW w:w="1920" w:type="dxa"/>
            <w:vAlign w:val="center"/>
          </w:tcPr>
          <w:p w14:paraId="5D0B0070" w14:textId="77777777" w:rsidR="00326659" w:rsidRPr="00506E7F" w:rsidRDefault="002C7BAA" w:rsidP="00DF39ED">
            <w:pPr>
              <w:jc w:val="right"/>
              <w:rPr>
                <w:rFonts w:ascii="Arial" w:eastAsia="Times New Roman" w:hAnsi="Arial" w:cs="Arial"/>
                <w:bCs/>
                <w:color w:val="FF0000"/>
                <w:sz w:val="20"/>
                <w:szCs w:val="20"/>
                <w:lang w:val="en-GB" w:eastAsia="en-GB"/>
              </w:rPr>
            </w:pPr>
            <w:r w:rsidRPr="002C7BAA">
              <w:rPr>
                <w:rFonts w:ascii="Arial" w:eastAsia="Times New Roman" w:hAnsi="Arial" w:cs="Arial"/>
                <w:bCs/>
                <w:color w:val="FF0000"/>
                <w:sz w:val="20"/>
                <w:szCs w:val="20"/>
                <w:lang w:val="en-GB" w:eastAsia="en-GB"/>
              </w:rPr>
              <w:t>8</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074</w:t>
            </w:r>
            <w:r>
              <w:rPr>
                <w:rFonts w:ascii="Arial" w:eastAsia="Times New Roman" w:hAnsi="Arial" w:cs="Arial"/>
                <w:bCs/>
                <w:color w:val="FF0000"/>
                <w:sz w:val="20"/>
                <w:szCs w:val="20"/>
                <w:lang w:val="en-GB" w:eastAsia="en-GB"/>
              </w:rPr>
              <w:t>,</w:t>
            </w:r>
            <w:r w:rsidRPr="002C7BAA">
              <w:rPr>
                <w:rFonts w:ascii="Arial" w:eastAsia="Times New Roman" w:hAnsi="Arial" w:cs="Arial"/>
                <w:bCs/>
                <w:color w:val="FF0000"/>
                <w:sz w:val="20"/>
                <w:szCs w:val="20"/>
                <w:lang w:val="en-GB" w:eastAsia="en-GB"/>
              </w:rPr>
              <w:t>328</w:t>
            </w:r>
          </w:p>
        </w:tc>
      </w:tr>
      <w:tr w:rsidR="00326659" w:rsidRPr="00025816" w14:paraId="35C7ABE7" w14:textId="77777777" w:rsidTr="00A113FF">
        <w:trPr>
          <w:trHeight w:val="284"/>
        </w:trPr>
        <w:tc>
          <w:tcPr>
            <w:tcW w:w="4820" w:type="dxa"/>
            <w:noWrap/>
          </w:tcPr>
          <w:p w14:paraId="0C0353A2" w14:textId="77777777" w:rsidR="00326659" w:rsidRPr="00326659" w:rsidRDefault="00326659" w:rsidP="004700E7">
            <w:pPr>
              <w:spacing w:after="0" w:line="240" w:lineRule="auto"/>
              <w:rPr>
                <w:rFonts w:ascii="Arial" w:eastAsia="Times New Roman" w:hAnsi="Arial" w:cs="Arial"/>
                <w:bCs/>
                <w:sz w:val="20"/>
                <w:szCs w:val="20"/>
                <w:lang w:val="en-GB" w:eastAsia="en-GB"/>
              </w:rPr>
            </w:pPr>
            <w:r w:rsidRPr="00326659">
              <w:rPr>
                <w:rFonts w:ascii="Arial" w:eastAsia="Times New Roman" w:hAnsi="Arial" w:cs="Arial"/>
                <w:bCs/>
                <w:sz w:val="20"/>
                <w:szCs w:val="20"/>
                <w:lang w:val="en-GB" w:eastAsia="en-GB"/>
              </w:rPr>
              <w:t>Phải trả phí giao dịch</w:t>
            </w:r>
          </w:p>
        </w:tc>
        <w:tc>
          <w:tcPr>
            <w:tcW w:w="1984" w:type="dxa"/>
            <w:noWrap/>
            <w:vAlign w:val="center"/>
          </w:tcPr>
          <w:p w14:paraId="76AC36AE" w14:textId="77777777" w:rsidR="00326659" w:rsidRPr="00506E7F" w:rsidRDefault="002C7BAA" w:rsidP="00DF39ED">
            <w:pPr>
              <w:jc w:val="right"/>
              <w:rPr>
                <w:rFonts w:ascii="Arial" w:eastAsia="Times New Roman" w:hAnsi="Arial" w:cs="Arial"/>
                <w:bCs/>
                <w:color w:val="FF0000"/>
                <w:sz w:val="20"/>
                <w:szCs w:val="20"/>
                <w:lang w:val="en-GB" w:eastAsia="en-GB"/>
              </w:rPr>
            </w:pPr>
            <w:r>
              <w:rPr>
                <w:rFonts w:ascii="Arial" w:eastAsia="Times New Roman" w:hAnsi="Arial" w:cs="Arial"/>
                <w:bCs/>
                <w:color w:val="FF0000"/>
                <w:sz w:val="20"/>
                <w:szCs w:val="20"/>
                <w:lang w:val="en-GB" w:eastAsia="en-GB"/>
              </w:rPr>
              <w:t>0</w:t>
            </w:r>
          </w:p>
        </w:tc>
        <w:tc>
          <w:tcPr>
            <w:tcW w:w="287" w:type="dxa"/>
            <w:noWrap/>
          </w:tcPr>
          <w:p w14:paraId="47BAA054" w14:textId="77777777" w:rsidR="00326659" w:rsidRPr="00506E7F" w:rsidRDefault="002C7BAA" w:rsidP="00DF39ED">
            <w:pPr>
              <w:spacing w:after="0" w:line="360" w:lineRule="auto"/>
              <w:jc w:val="right"/>
              <w:rPr>
                <w:rFonts w:ascii="Arial" w:eastAsia="Times New Roman" w:hAnsi="Arial" w:cs="Arial"/>
                <w:bCs/>
                <w:color w:val="FF0000"/>
                <w:sz w:val="20"/>
                <w:szCs w:val="20"/>
                <w:lang w:val="en-GB" w:eastAsia="en-GB"/>
              </w:rPr>
            </w:pPr>
            <w:r>
              <w:rPr>
                <w:rFonts w:ascii="Arial" w:eastAsia="Times New Roman" w:hAnsi="Arial" w:cs="Arial"/>
                <w:bCs/>
                <w:color w:val="FF0000"/>
                <w:sz w:val="20"/>
                <w:szCs w:val="20"/>
                <w:lang w:val="en-GB" w:eastAsia="en-GB"/>
              </w:rPr>
              <w:t>.</w:t>
            </w:r>
          </w:p>
        </w:tc>
        <w:tc>
          <w:tcPr>
            <w:tcW w:w="1920" w:type="dxa"/>
            <w:vAlign w:val="center"/>
          </w:tcPr>
          <w:p w14:paraId="5DA59EBD" w14:textId="77777777" w:rsidR="00326659" w:rsidRPr="00506E7F" w:rsidRDefault="002C7BAA" w:rsidP="00DF39ED">
            <w:pPr>
              <w:jc w:val="right"/>
              <w:rPr>
                <w:rFonts w:ascii="Arial" w:eastAsia="Times New Roman" w:hAnsi="Arial" w:cs="Arial"/>
                <w:bCs/>
                <w:color w:val="FF0000"/>
                <w:sz w:val="20"/>
                <w:szCs w:val="20"/>
                <w:lang w:val="en-GB" w:eastAsia="en-GB"/>
              </w:rPr>
            </w:pPr>
            <w:r>
              <w:rPr>
                <w:rFonts w:ascii="Arial" w:eastAsia="Times New Roman" w:hAnsi="Arial" w:cs="Arial"/>
                <w:bCs/>
                <w:color w:val="FF0000"/>
                <w:sz w:val="20"/>
                <w:szCs w:val="20"/>
                <w:lang w:val="en-GB" w:eastAsia="en-GB"/>
              </w:rPr>
              <w:t>0</w:t>
            </w:r>
          </w:p>
        </w:tc>
      </w:tr>
      <w:tr w:rsidR="004700E7" w:rsidRPr="00025816" w14:paraId="291F2EF1" w14:textId="77777777" w:rsidTr="00A113FF">
        <w:trPr>
          <w:trHeight w:val="270"/>
        </w:trPr>
        <w:tc>
          <w:tcPr>
            <w:tcW w:w="4820" w:type="dxa"/>
            <w:noWrap/>
            <w:hideMark/>
          </w:tcPr>
          <w:p w14:paraId="481A7E55" w14:textId="77777777" w:rsidR="004700E7" w:rsidRPr="00F70510" w:rsidRDefault="00F70510" w:rsidP="00F70510">
            <w:pPr>
              <w:spacing w:after="0" w:line="240" w:lineRule="auto"/>
              <w:rPr>
                <w:rFonts w:ascii="Times New Roman" w:eastAsia="Times New Roman" w:hAnsi="Times New Roman" w:cs="Times New Roman"/>
                <w:b/>
                <w:sz w:val="20"/>
                <w:szCs w:val="20"/>
                <w:lang w:val="en-GB" w:eastAsia="en-GB"/>
              </w:rPr>
            </w:pPr>
            <w:r w:rsidRPr="00F70510">
              <w:rPr>
                <w:rFonts w:ascii="Arial" w:eastAsia="Times New Roman" w:hAnsi="Arial" w:cs="Arial"/>
                <w:b/>
                <w:bCs/>
                <w:sz w:val="20"/>
                <w:szCs w:val="20"/>
                <w:lang w:val="en-GB" w:eastAsia="en-GB"/>
              </w:rPr>
              <w:t xml:space="preserve">Tổng </w:t>
            </w:r>
          </w:p>
        </w:tc>
        <w:tc>
          <w:tcPr>
            <w:tcW w:w="1984" w:type="dxa"/>
            <w:noWrap/>
            <w:vAlign w:val="center"/>
            <w:hideMark/>
          </w:tcPr>
          <w:p w14:paraId="3B6D4C4F" w14:textId="77777777" w:rsidR="004700E7" w:rsidRPr="002C7BAA" w:rsidRDefault="002C7BAA" w:rsidP="00DF39ED">
            <w:pPr>
              <w:jc w:val="right"/>
              <w:rPr>
                <w:rFonts w:ascii="Arial" w:eastAsia="Times New Roman" w:hAnsi="Arial" w:cs="Arial"/>
                <w:b/>
                <w:bCs/>
                <w:sz w:val="20"/>
                <w:szCs w:val="20"/>
                <w:lang w:val="en-GB" w:eastAsia="en-GB"/>
              </w:rPr>
            </w:pPr>
            <w:r w:rsidRPr="002C7BAA">
              <w:rPr>
                <w:rFonts w:ascii="Arial" w:eastAsia="Times New Roman" w:hAnsi="Arial" w:cs="Arial"/>
                <w:b/>
                <w:bCs/>
                <w:sz w:val="20"/>
                <w:szCs w:val="20"/>
                <w:lang w:val="en-GB" w:eastAsia="en-GB"/>
              </w:rPr>
              <w:t>12,297,332,605</w:t>
            </w:r>
          </w:p>
        </w:tc>
        <w:tc>
          <w:tcPr>
            <w:tcW w:w="287" w:type="dxa"/>
            <w:noWrap/>
            <w:hideMark/>
          </w:tcPr>
          <w:p w14:paraId="6B154CD6" w14:textId="77777777" w:rsidR="004700E7" w:rsidRPr="00DF39ED" w:rsidRDefault="004700E7" w:rsidP="00DF39ED">
            <w:pPr>
              <w:spacing w:after="0" w:line="360" w:lineRule="auto"/>
              <w:jc w:val="right"/>
              <w:rPr>
                <w:rFonts w:ascii="Arial" w:eastAsia="Times New Roman" w:hAnsi="Arial" w:cs="Arial"/>
                <w:b/>
                <w:bCs/>
                <w:sz w:val="20"/>
                <w:szCs w:val="20"/>
                <w:lang w:val="en-GB" w:eastAsia="en-GB"/>
              </w:rPr>
            </w:pPr>
          </w:p>
        </w:tc>
        <w:tc>
          <w:tcPr>
            <w:tcW w:w="1920" w:type="dxa"/>
            <w:vAlign w:val="center"/>
          </w:tcPr>
          <w:p w14:paraId="2B319B4A" w14:textId="77777777" w:rsidR="004700E7" w:rsidRPr="00DF39ED" w:rsidRDefault="002C7BAA" w:rsidP="00DF39ED">
            <w:pPr>
              <w:jc w:val="right"/>
              <w:rPr>
                <w:rFonts w:ascii="Arial" w:eastAsia="Times New Roman" w:hAnsi="Arial" w:cs="Arial"/>
                <w:b/>
                <w:bCs/>
                <w:sz w:val="20"/>
                <w:szCs w:val="20"/>
                <w:lang w:val="en-GB" w:eastAsia="en-GB"/>
              </w:rPr>
            </w:pPr>
            <w:r w:rsidRPr="002C7BAA">
              <w:rPr>
                <w:rFonts w:ascii="Arial" w:eastAsia="Times New Roman" w:hAnsi="Arial" w:cs="Arial"/>
                <w:b/>
                <w:bCs/>
                <w:sz w:val="20"/>
                <w:szCs w:val="20"/>
                <w:lang w:val="en-GB" w:eastAsia="en-GB"/>
              </w:rPr>
              <w:t>1</w:t>
            </w:r>
            <w:r>
              <w:rPr>
                <w:rFonts w:ascii="Arial" w:eastAsia="Times New Roman" w:hAnsi="Arial" w:cs="Arial"/>
                <w:b/>
                <w:bCs/>
                <w:sz w:val="20"/>
                <w:szCs w:val="20"/>
                <w:lang w:val="en-GB" w:eastAsia="en-GB"/>
              </w:rPr>
              <w:t>,</w:t>
            </w:r>
            <w:r w:rsidRPr="002C7BAA">
              <w:rPr>
                <w:rFonts w:ascii="Arial" w:eastAsia="Times New Roman" w:hAnsi="Arial" w:cs="Arial"/>
                <w:b/>
                <w:bCs/>
                <w:sz w:val="20"/>
                <w:szCs w:val="20"/>
                <w:lang w:val="en-GB" w:eastAsia="en-GB"/>
              </w:rPr>
              <w:t>848</w:t>
            </w:r>
            <w:r>
              <w:rPr>
                <w:rFonts w:ascii="Arial" w:eastAsia="Times New Roman" w:hAnsi="Arial" w:cs="Arial"/>
                <w:b/>
                <w:bCs/>
                <w:sz w:val="20"/>
                <w:szCs w:val="20"/>
                <w:lang w:val="en-GB" w:eastAsia="en-GB"/>
              </w:rPr>
              <w:t>,</w:t>
            </w:r>
            <w:r w:rsidRPr="002C7BAA">
              <w:rPr>
                <w:rFonts w:ascii="Arial" w:eastAsia="Times New Roman" w:hAnsi="Arial" w:cs="Arial"/>
                <w:b/>
                <w:bCs/>
                <w:sz w:val="20"/>
                <w:szCs w:val="20"/>
                <w:lang w:val="en-GB" w:eastAsia="en-GB"/>
              </w:rPr>
              <w:t>516</w:t>
            </w:r>
            <w:r>
              <w:rPr>
                <w:rFonts w:ascii="Arial" w:eastAsia="Times New Roman" w:hAnsi="Arial" w:cs="Arial"/>
                <w:b/>
                <w:bCs/>
                <w:sz w:val="20"/>
                <w:szCs w:val="20"/>
                <w:lang w:val="en-GB" w:eastAsia="en-GB"/>
              </w:rPr>
              <w:t>,</w:t>
            </w:r>
            <w:r w:rsidRPr="002C7BAA">
              <w:rPr>
                <w:rFonts w:ascii="Arial" w:eastAsia="Times New Roman" w:hAnsi="Arial" w:cs="Arial"/>
                <w:b/>
                <w:bCs/>
                <w:sz w:val="20"/>
                <w:szCs w:val="20"/>
                <w:lang w:val="en-GB" w:eastAsia="en-GB"/>
              </w:rPr>
              <w:t>192</w:t>
            </w:r>
          </w:p>
        </w:tc>
      </w:tr>
    </w:tbl>
    <w:p w14:paraId="2C588AD9" w14:textId="77777777" w:rsidR="003A63FB" w:rsidRPr="00DF15B2" w:rsidRDefault="003A63FB" w:rsidP="000D73ED">
      <w:pPr>
        <w:spacing w:before="144" w:after="144" w:line="240" w:lineRule="auto"/>
        <w:rPr>
          <w:rFonts w:ascii="Arial" w:eastAsia="Times New Roman" w:hAnsi="Arial" w:cs="Arial"/>
          <w:b/>
          <w:bCs/>
          <w:i/>
          <w:sz w:val="20"/>
          <w:szCs w:val="20"/>
          <w:lang w:eastAsia="en-GB"/>
        </w:rPr>
      </w:pPr>
      <w:r w:rsidRPr="00DF15B2">
        <w:rPr>
          <w:rFonts w:ascii="Arial" w:eastAsia="Times New Roman" w:hAnsi="Arial" w:cs="Arial"/>
          <w:b/>
          <w:bCs/>
          <w:i/>
          <w:sz w:val="20"/>
          <w:szCs w:val="20"/>
          <w:lang w:eastAsia="en-GB"/>
        </w:rPr>
        <w:t xml:space="preserve">5.5 </w:t>
      </w:r>
      <w:r w:rsidRPr="00DF15B2">
        <w:rPr>
          <w:rFonts w:ascii="Arial" w:eastAsia="Times New Roman" w:hAnsi="Arial" w:cs="Arial"/>
          <w:b/>
          <w:bCs/>
          <w:i/>
          <w:sz w:val="20"/>
          <w:szCs w:val="20"/>
          <w:lang w:eastAsia="en-GB"/>
        </w:rPr>
        <w:tab/>
        <w:t>Tình hình biến động vốn chủ sở hữu</w:t>
      </w:r>
    </w:p>
    <w:tbl>
      <w:tblPr>
        <w:tblW w:w="9450" w:type="dxa"/>
        <w:tblInd w:w="108" w:type="dxa"/>
        <w:tblLayout w:type="fixed"/>
        <w:tblLook w:val="04A0" w:firstRow="1" w:lastRow="0" w:firstColumn="1" w:lastColumn="0" w:noHBand="0" w:noVBand="1"/>
      </w:tblPr>
      <w:tblGrid>
        <w:gridCol w:w="2340"/>
        <w:gridCol w:w="244"/>
        <w:gridCol w:w="2260"/>
        <w:gridCol w:w="2467"/>
        <w:gridCol w:w="2139"/>
      </w:tblGrid>
      <w:tr w:rsidR="00225AA5" w:rsidRPr="00DF15B2" w14:paraId="2DF32FCF" w14:textId="77777777" w:rsidTr="000616A6">
        <w:trPr>
          <w:trHeight w:val="272"/>
        </w:trPr>
        <w:tc>
          <w:tcPr>
            <w:tcW w:w="2340" w:type="dxa"/>
            <w:tcBorders>
              <w:top w:val="nil"/>
              <w:left w:val="nil"/>
              <w:bottom w:val="nil"/>
              <w:right w:val="nil"/>
            </w:tcBorders>
            <w:shd w:val="clear" w:color="auto" w:fill="auto"/>
            <w:noWrap/>
            <w:vAlign w:val="bottom"/>
            <w:hideMark/>
          </w:tcPr>
          <w:p w14:paraId="5BD3829E" w14:textId="77777777" w:rsidR="00225AA5" w:rsidRPr="00DF15B2" w:rsidRDefault="00225AA5" w:rsidP="00E23DE8">
            <w:pPr>
              <w:spacing w:after="0" w:line="240" w:lineRule="auto"/>
              <w:jc w:val="center"/>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 </w:t>
            </w:r>
          </w:p>
        </w:tc>
        <w:tc>
          <w:tcPr>
            <w:tcW w:w="244" w:type="dxa"/>
            <w:tcBorders>
              <w:top w:val="nil"/>
              <w:left w:val="nil"/>
              <w:bottom w:val="nil"/>
              <w:right w:val="nil"/>
            </w:tcBorders>
            <w:shd w:val="clear" w:color="auto" w:fill="auto"/>
            <w:noWrap/>
            <w:vAlign w:val="bottom"/>
            <w:hideMark/>
          </w:tcPr>
          <w:p w14:paraId="5C46D4CB" w14:textId="77777777" w:rsidR="00225AA5" w:rsidRPr="00DF15B2" w:rsidRDefault="00225AA5" w:rsidP="00E23DE8">
            <w:pPr>
              <w:spacing w:after="0" w:line="240" w:lineRule="auto"/>
              <w:jc w:val="center"/>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 </w:t>
            </w:r>
          </w:p>
        </w:tc>
        <w:tc>
          <w:tcPr>
            <w:tcW w:w="2260" w:type="dxa"/>
            <w:tcBorders>
              <w:top w:val="nil"/>
              <w:left w:val="nil"/>
              <w:bottom w:val="nil"/>
              <w:right w:val="nil"/>
            </w:tcBorders>
            <w:shd w:val="clear" w:color="auto" w:fill="auto"/>
            <w:noWrap/>
            <w:vAlign w:val="center"/>
            <w:hideMark/>
          </w:tcPr>
          <w:p w14:paraId="245E5114" w14:textId="77777777" w:rsidR="00225AA5" w:rsidRPr="00DF15B2" w:rsidRDefault="009B1030" w:rsidP="004A7800">
            <w:pPr>
              <w:spacing w:after="0" w:line="240" w:lineRule="auto"/>
              <w:jc w:val="center"/>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Tại ngày 31/03/2021</w:t>
            </w:r>
          </w:p>
        </w:tc>
        <w:tc>
          <w:tcPr>
            <w:tcW w:w="2467" w:type="dxa"/>
            <w:tcBorders>
              <w:top w:val="nil"/>
              <w:left w:val="nil"/>
              <w:bottom w:val="nil"/>
              <w:right w:val="nil"/>
            </w:tcBorders>
            <w:shd w:val="clear" w:color="auto" w:fill="auto"/>
            <w:noWrap/>
            <w:vAlign w:val="center"/>
            <w:hideMark/>
          </w:tcPr>
          <w:p w14:paraId="5159443B" w14:textId="77777777" w:rsidR="00225AA5" w:rsidRPr="00DF15B2" w:rsidRDefault="00225AA5" w:rsidP="00E23DE8">
            <w:pPr>
              <w:spacing w:after="0" w:line="240" w:lineRule="auto"/>
              <w:jc w:val="center"/>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Phát sinh trong kỳ</w:t>
            </w:r>
          </w:p>
        </w:tc>
        <w:tc>
          <w:tcPr>
            <w:tcW w:w="2139" w:type="dxa"/>
            <w:tcBorders>
              <w:top w:val="nil"/>
              <w:left w:val="nil"/>
              <w:bottom w:val="nil"/>
              <w:right w:val="nil"/>
            </w:tcBorders>
            <w:shd w:val="clear" w:color="auto" w:fill="auto"/>
            <w:noWrap/>
            <w:vAlign w:val="center"/>
            <w:hideMark/>
          </w:tcPr>
          <w:p w14:paraId="689B6EB6" w14:textId="77777777" w:rsidR="00225AA5" w:rsidRPr="00DF15B2" w:rsidRDefault="00225AA5" w:rsidP="009B1030">
            <w:pPr>
              <w:spacing w:after="0" w:line="240" w:lineRule="auto"/>
              <w:jc w:val="center"/>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 xml:space="preserve">Tại ngày </w:t>
            </w:r>
            <w:r w:rsidR="009B1030" w:rsidRPr="00DF15B2">
              <w:rPr>
                <w:rFonts w:ascii="Arial" w:eastAsia="Times New Roman" w:hAnsi="Arial" w:cs="Arial"/>
                <w:b/>
                <w:bCs/>
                <w:sz w:val="20"/>
                <w:szCs w:val="20"/>
                <w:lang w:val="en-GB" w:eastAsia="en-GB"/>
              </w:rPr>
              <w:t>30/06</w:t>
            </w:r>
            <w:r w:rsidR="00235DCD" w:rsidRPr="00DF15B2">
              <w:rPr>
                <w:rFonts w:ascii="Arial" w:eastAsia="Times New Roman" w:hAnsi="Arial" w:cs="Arial"/>
                <w:b/>
                <w:bCs/>
                <w:sz w:val="20"/>
                <w:szCs w:val="20"/>
                <w:lang w:val="en-GB" w:eastAsia="en-GB"/>
              </w:rPr>
              <w:t>/2021</w:t>
            </w:r>
          </w:p>
        </w:tc>
      </w:tr>
      <w:tr w:rsidR="00225AA5" w:rsidRPr="00DF15B2" w14:paraId="2DA73276" w14:textId="77777777" w:rsidTr="000616A6">
        <w:trPr>
          <w:trHeight w:val="238"/>
        </w:trPr>
        <w:tc>
          <w:tcPr>
            <w:tcW w:w="2340" w:type="dxa"/>
            <w:tcBorders>
              <w:top w:val="nil"/>
              <w:left w:val="nil"/>
              <w:bottom w:val="nil"/>
              <w:right w:val="nil"/>
            </w:tcBorders>
            <w:shd w:val="clear" w:color="auto" w:fill="auto"/>
            <w:noWrap/>
            <w:vAlign w:val="bottom"/>
            <w:hideMark/>
          </w:tcPr>
          <w:p w14:paraId="657DDD0E" w14:textId="77777777" w:rsidR="00225AA5" w:rsidRPr="00DF15B2" w:rsidRDefault="00225AA5" w:rsidP="000616A6">
            <w:pPr>
              <w:spacing w:after="0" w:line="240" w:lineRule="auto"/>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Vốn góp phát hành</w:t>
            </w:r>
          </w:p>
        </w:tc>
        <w:tc>
          <w:tcPr>
            <w:tcW w:w="244" w:type="dxa"/>
            <w:tcBorders>
              <w:top w:val="nil"/>
              <w:left w:val="nil"/>
              <w:bottom w:val="nil"/>
              <w:right w:val="nil"/>
            </w:tcBorders>
            <w:shd w:val="clear" w:color="auto" w:fill="auto"/>
            <w:noWrap/>
            <w:vAlign w:val="bottom"/>
            <w:hideMark/>
          </w:tcPr>
          <w:p w14:paraId="28965F85" w14:textId="77777777" w:rsidR="00225AA5" w:rsidRPr="00DF15B2" w:rsidRDefault="00225AA5" w:rsidP="00E23DE8">
            <w:pPr>
              <w:spacing w:after="0" w:line="240" w:lineRule="auto"/>
              <w:jc w:val="center"/>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 </w:t>
            </w:r>
          </w:p>
        </w:tc>
        <w:tc>
          <w:tcPr>
            <w:tcW w:w="2260" w:type="dxa"/>
            <w:tcBorders>
              <w:top w:val="nil"/>
              <w:left w:val="nil"/>
              <w:right w:val="nil"/>
            </w:tcBorders>
            <w:shd w:val="clear" w:color="auto" w:fill="auto"/>
            <w:noWrap/>
            <w:vAlign w:val="bottom"/>
            <w:hideMark/>
          </w:tcPr>
          <w:p w14:paraId="2BDB2757" w14:textId="77777777" w:rsidR="00225AA5" w:rsidRPr="00DF15B2" w:rsidRDefault="00225AA5" w:rsidP="00E23DE8">
            <w:pPr>
              <w:spacing w:after="0" w:line="240" w:lineRule="auto"/>
              <w:jc w:val="center"/>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 </w:t>
            </w:r>
          </w:p>
        </w:tc>
        <w:tc>
          <w:tcPr>
            <w:tcW w:w="2467" w:type="dxa"/>
            <w:tcBorders>
              <w:top w:val="nil"/>
              <w:left w:val="nil"/>
              <w:right w:val="nil"/>
            </w:tcBorders>
            <w:shd w:val="clear" w:color="auto" w:fill="auto"/>
            <w:noWrap/>
            <w:vAlign w:val="bottom"/>
            <w:hideMark/>
          </w:tcPr>
          <w:p w14:paraId="11810D06" w14:textId="77777777" w:rsidR="00225AA5" w:rsidRPr="00DF15B2" w:rsidRDefault="00225AA5" w:rsidP="00E23DE8">
            <w:pPr>
              <w:spacing w:after="0" w:line="240" w:lineRule="auto"/>
              <w:jc w:val="center"/>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 </w:t>
            </w:r>
          </w:p>
        </w:tc>
        <w:tc>
          <w:tcPr>
            <w:tcW w:w="2139" w:type="dxa"/>
            <w:tcBorders>
              <w:top w:val="nil"/>
              <w:left w:val="nil"/>
              <w:right w:val="nil"/>
            </w:tcBorders>
            <w:shd w:val="clear" w:color="auto" w:fill="auto"/>
            <w:noWrap/>
            <w:vAlign w:val="bottom"/>
            <w:hideMark/>
          </w:tcPr>
          <w:p w14:paraId="1EDD5F8C" w14:textId="77777777" w:rsidR="00225AA5" w:rsidRPr="00DF15B2" w:rsidRDefault="00225AA5" w:rsidP="00E23DE8">
            <w:pPr>
              <w:spacing w:after="0" w:line="240" w:lineRule="auto"/>
              <w:jc w:val="center"/>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 </w:t>
            </w:r>
          </w:p>
        </w:tc>
      </w:tr>
      <w:tr w:rsidR="009B1030" w:rsidRPr="00DF15B2" w14:paraId="1792F866" w14:textId="77777777" w:rsidTr="000616A6">
        <w:trPr>
          <w:trHeight w:val="238"/>
        </w:trPr>
        <w:tc>
          <w:tcPr>
            <w:tcW w:w="2340" w:type="dxa"/>
            <w:tcBorders>
              <w:top w:val="nil"/>
              <w:left w:val="nil"/>
              <w:bottom w:val="nil"/>
              <w:right w:val="nil"/>
            </w:tcBorders>
            <w:shd w:val="clear" w:color="auto" w:fill="auto"/>
            <w:noWrap/>
            <w:vAlign w:val="bottom"/>
            <w:hideMark/>
          </w:tcPr>
          <w:p w14:paraId="02479FFA" w14:textId="77777777" w:rsidR="009B1030" w:rsidRPr="00DF15B2" w:rsidRDefault="009B1030" w:rsidP="000616A6">
            <w:pPr>
              <w:spacing w:after="0" w:line="240" w:lineRule="auto"/>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Số lượng</w:t>
            </w:r>
          </w:p>
        </w:tc>
        <w:tc>
          <w:tcPr>
            <w:tcW w:w="244" w:type="dxa"/>
            <w:tcBorders>
              <w:top w:val="nil"/>
              <w:left w:val="nil"/>
              <w:bottom w:val="nil"/>
            </w:tcBorders>
            <w:shd w:val="clear" w:color="auto" w:fill="auto"/>
            <w:noWrap/>
            <w:vAlign w:val="bottom"/>
            <w:hideMark/>
          </w:tcPr>
          <w:p w14:paraId="10D0FBC3" w14:textId="77777777" w:rsidR="009B1030" w:rsidRPr="00DF15B2" w:rsidRDefault="009B1030" w:rsidP="00E23DE8">
            <w:pPr>
              <w:spacing w:after="0" w:line="240" w:lineRule="auto"/>
              <w:jc w:val="center"/>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w:t>
            </w:r>
          </w:p>
        </w:tc>
        <w:tc>
          <w:tcPr>
            <w:tcW w:w="2260" w:type="dxa"/>
            <w:shd w:val="clear" w:color="auto" w:fill="auto"/>
            <w:noWrap/>
            <w:vAlign w:val="bottom"/>
            <w:hideMark/>
          </w:tcPr>
          <w:p w14:paraId="3C571553" w14:textId="77777777" w:rsidR="009B1030" w:rsidRPr="00DF15B2" w:rsidRDefault="009B1030" w:rsidP="00FC1B73">
            <w:pPr>
              <w:spacing w:after="0" w:line="240" w:lineRule="auto"/>
              <w:jc w:val="right"/>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35,289,462.77</w:t>
            </w:r>
          </w:p>
        </w:tc>
        <w:tc>
          <w:tcPr>
            <w:tcW w:w="2467" w:type="dxa"/>
            <w:shd w:val="clear" w:color="auto" w:fill="auto"/>
            <w:noWrap/>
            <w:vAlign w:val="bottom"/>
            <w:hideMark/>
          </w:tcPr>
          <w:p w14:paraId="73D9E572" w14:textId="77777777" w:rsidR="009B1030" w:rsidRPr="00DF15B2" w:rsidRDefault="00D41562" w:rsidP="00447FD9">
            <w:pPr>
              <w:spacing w:after="0" w:line="240" w:lineRule="auto"/>
              <w:jc w:val="right"/>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46,323,810.20</w:t>
            </w:r>
          </w:p>
        </w:tc>
        <w:tc>
          <w:tcPr>
            <w:tcW w:w="2139" w:type="dxa"/>
            <w:shd w:val="clear" w:color="auto" w:fill="auto"/>
            <w:noWrap/>
            <w:vAlign w:val="bottom"/>
            <w:hideMark/>
          </w:tcPr>
          <w:p w14:paraId="09442D85" w14:textId="77777777" w:rsidR="009B1030" w:rsidRPr="00DF15B2" w:rsidRDefault="00D41562" w:rsidP="007905EC">
            <w:pPr>
              <w:spacing w:after="0" w:line="240" w:lineRule="auto"/>
              <w:jc w:val="right"/>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81,613,272.97</w:t>
            </w:r>
          </w:p>
        </w:tc>
      </w:tr>
      <w:tr w:rsidR="009B1030" w:rsidRPr="00DF15B2" w14:paraId="151DC168" w14:textId="77777777" w:rsidTr="000616A6">
        <w:trPr>
          <w:trHeight w:val="238"/>
        </w:trPr>
        <w:tc>
          <w:tcPr>
            <w:tcW w:w="2340" w:type="dxa"/>
            <w:tcBorders>
              <w:top w:val="nil"/>
              <w:left w:val="nil"/>
              <w:bottom w:val="nil"/>
              <w:right w:val="nil"/>
            </w:tcBorders>
            <w:shd w:val="clear" w:color="auto" w:fill="auto"/>
            <w:noWrap/>
            <w:vAlign w:val="bottom"/>
            <w:hideMark/>
          </w:tcPr>
          <w:p w14:paraId="7C50138E" w14:textId="77777777" w:rsidR="009B1030" w:rsidRPr="00DF15B2" w:rsidRDefault="009B1030" w:rsidP="000616A6">
            <w:pPr>
              <w:spacing w:after="0" w:line="240" w:lineRule="auto"/>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Giá trị ghi theo mệnh giá</w:t>
            </w:r>
          </w:p>
        </w:tc>
        <w:tc>
          <w:tcPr>
            <w:tcW w:w="244" w:type="dxa"/>
            <w:tcBorders>
              <w:top w:val="nil"/>
              <w:left w:val="nil"/>
              <w:bottom w:val="nil"/>
            </w:tcBorders>
            <w:shd w:val="clear" w:color="auto" w:fill="auto"/>
            <w:noWrap/>
            <w:vAlign w:val="bottom"/>
            <w:hideMark/>
          </w:tcPr>
          <w:p w14:paraId="270B18C3" w14:textId="77777777" w:rsidR="009B1030" w:rsidRPr="00DF15B2" w:rsidRDefault="009B1030" w:rsidP="00E23DE8">
            <w:pPr>
              <w:spacing w:after="0" w:line="240" w:lineRule="auto"/>
              <w:jc w:val="center"/>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w:t>
            </w:r>
          </w:p>
        </w:tc>
        <w:tc>
          <w:tcPr>
            <w:tcW w:w="2260" w:type="dxa"/>
            <w:shd w:val="clear" w:color="auto" w:fill="auto"/>
            <w:noWrap/>
            <w:vAlign w:val="bottom"/>
            <w:hideMark/>
          </w:tcPr>
          <w:p w14:paraId="6FC1B326" w14:textId="77777777" w:rsidR="009B1030" w:rsidRPr="00DF15B2" w:rsidRDefault="009B1030" w:rsidP="00FC1B73">
            <w:pPr>
              <w:spacing w:after="0" w:line="240" w:lineRule="auto"/>
              <w:jc w:val="right"/>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352,894,627,700</w:t>
            </w:r>
          </w:p>
        </w:tc>
        <w:tc>
          <w:tcPr>
            <w:tcW w:w="2467" w:type="dxa"/>
            <w:shd w:val="clear" w:color="auto" w:fill="auto"/>
            <w:noWrap/>
            <w:vAlign w:val="bottom"/>
            <w:hideMark/>
          </w:tcPr>
          <w:p w14:paraId="7502AF7D" w14:textId="77777777" w:rsidR="009B1030" w:rsidRPr="00DF15B2" w:rsidRDefault="009B1030" w:rsidP="00366816">
            <w:pPr>
              <w:spacing w:after="0" w:line="240" w:lineRule="auto"/>
              <w:jc w:val="right"/>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463,238,102,000</w:t>
            </w:r>
          </w:p>
        </w:tc>
        <w:tc>
          <w:tcPr>
            <w:tcW w:w="2139" w:type="dxa"/>
            <w:shd w:val="clear" w:color="auto" w:fill="auto"/>
            <w:noWrap/>
            <w:vAlign w:val="bottom"/>
            <w:hideMark/>
          </w:tcPr>
          <w:p w14:paraId="031343D4" w14:textId="77777777" w:rsidR="009B1030" w:rsidRPr="00DF15B2" w:rsidRDefault="009B1030" w:rsidP="007905EC">
            <w:pPr>
              <w:spacing w:after="0" w:line="240" w:lineRule="auto"/>
              <w:jc w:val="right"/>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816,132,729,700</w:t>
            </w:r>
          </w:p>
        </w:tc>
      </w:tr>
      <w:tr w:rsidR="009B1030" w:rsidRPr="00DF15B2" w14:paraId="386DD4CB" w14:textId="77777777" w:rsidTr="000616A6">
        <w:trPr>
          <w:trHeight w:val="238"/>
        </w:trPr>
        <w:tc>
          <w:tcPr>
            <w:tcW w:w="2340" w:type="dxa"/>
            <w:tcBorders>
              <w:top w:val="nil"/>
              <w:left w:val="nil"/>
              <w:bottom w:val="nil"/>
              <w:right w:val="nil"/>
            </w:tcBorders>
            <w:shd w:val="clear" w:color="auto" w:fill="auto"/>
            <w:noWrap/>
            <w:vAlign w:val="bottom"/>
            <w:hideMark/>
          </w:tcPr>
          <w:p w14:paraId="31917EC3" w14:textId="77777777" w:rsidR="009B1030" w:rsidRPr="00DF15B2" w:rsidRDefault="009B1030" w:rsidP="000616A6">
            <w:pPr>
              <w:spacing w:after="0" w:line="240" w:lineRule="auto"/>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Thặng dư vốn</w:t>
            </w:r>
          </w:p>
        </w:tc>
        <w:tc>
          <w:tcPr>
            <w:tcW w:w="244" w:type="dxa"/>
            <w:tcBorders>
              <w:top w:val="nil"/>
              <w:left w:val="nil"/>
              <w:bottom w:val="nil"/>
            </w:tcBorders>
            <w:shd w:val="clear" w:color="auto" w:fill="auto"/>
            <w:noWrap/>
            <w:vAlign w:val="bottom"/>
            <w:hideMark/>
          </w:tcPr>
          <w:p w14:paraId="35B8D05D" w14:textId="77777777" w:rsidR="009B1030" w:rsidRPr="00DF15B2" w:rsidRDefault="009B1030" w:rsidP="00E23DE8">
            <w:pPr>
              <w:spacing w:after="0" w:line="240" w:lineRule="auto"/>
              <w:jc w:val="center"/>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w:t>
            </w:r>
          </w:p>
        </w:tc>
        <w:tc>
          <w:tcPr>
            <w:tcW w:w="2260" w:type="dxa"/>
            <w:shd w:val="clear" w:color="auto" w:fill="auto"/>
            <w:noWrap/>
            <w:vAlign w:val="bottom"/>
            <w:hideMark/>
          </w:tcPr>
          <w:p w14:paraId="0E1E4B3E" w14:textId="77777777" w:rsidR="009B1030" w:rsidRPr="00DF15B2" w:rsidRDefault="009B1030" w:rsidP="00FC1B73">
            <w:pPr>
              <w:spacing w:after="0" w:line="240" w:lineRule="auto"/>
              <w:jc w:val="right"/>
              <w:rPr>
                <w:rFonts w:ascii="Arial" w:eastAsia="Times New Roman" w:hAnsi="Arial" w:cs="Arial"/>
                <w:bCs/>
                <w:sz w:val="20"/>
                <w:szCs w:val="20"/>
                <w:lang w:val="en-GB" w:eastAsia="en-GB"/>
              </w:rPr>
            </w:pPr>
            <w:r w:rsidRPr="00DF15B2">
              <w:rPr>
                <w:rFonts w:ascii="Arial" w:hAnsi="Arial" w:cs="Arial"/>
                <w:sz w:val="20"/>
                <w:szCs w:val="20"/>
                <w:lang w:val="en-GB"/>
              </w:rPr>
              <w:t xml:space="preserve">                         4,032,079,827</w:t>
            </w:r>
          </w:p>
        </w:tc>
        <w:tc>
          <w:tcPr>
            <w:tcW w:w="2467" w:type="dxa"/>
            <w:shd w:val="clear" w:color="auto" w:fill="auto"/>
            <w:noWrap/>
            <w:vAlign w:val="bottom"/>
            <w:hideMark/>
          </w:tcPr>
          <w:p w14:paraId="3B3939A1" w14:textId="77777777" w:rsidR="009B1030" w:rsidRPr="00DF15B2" w:rsidRDefault="009B1030" w:rsidP="00366816">
            <w:pPr>
              <w:spacing w:after="0" w:line="240" w:lineRule="auto"/>
              <w:jc w:val="right"/>
              <w:rPr>
                <w:rFonts w:ascii="Arial" w:eastAsia="Times New Roman" w:hAnsi="Arial" w:cs="Arial"/>
                <w:bCs/>
                <w:sz w:val="20"/>
                <w:szCs w:val="20"/>
                <w:lang w:val="en-GB" w:eastAsia="en-GB"/>
              </w:rPr>
            </w:pPr>
            <w:r w:rsidRPr="00DF15B2">
              <w:rPr>
                <w:rFonts w:ascii="Arial" w:hAnsi="Arial" w:cs="Arial"/>
                <w:sz w:val="20"/>
                <w:szCs w:val="20"/>
                <w:lang w:val="en-GB"/>
              </w:rPr>
              <w:t xml:space="preserve">                         14,205,132,068</w:t>
            </w:r>
          </w:p>
        </w:tc>
        <w:tc>
          <w:tcPr>
            <w:tcW w:w="2139" w:type="dxa"/>
            <w:shd w:val="clear" w:color="auto" w:fill="auto"/>
            <w:noWrap/>
            <w:vAlign w:val="bottom"/>
            <w:hideMark/>
          </w:tcPr>
          <w:p w14:paraId="1D64A07E" w14:textId="77777777" w:rsidR="009B1030" w:rsidRPr="00DF15B2" w:rsidRDefault="009B1030" w:rsidP="007905EC">
            <w:pPr>
              <w:spacing w:after="0" w:line="240" w:lineRule="auto"/>
              <w:jc w:val="right"/>
              <w:rPr>
                <w:rFonts w:ascii="Arial" w:eastAsia="Times New Roman" w:hAnsi="Arial" w:cs="Arial"/>
                <w:bCs/>
                <w:sz w:val="20"/>
                <w:szCs w:val="20"/>
                <w:lang w:val="en-GB" w:eastAsia="en-GB"/>
              </w:rPr>
            </w:pPr>
            <w:r w:rsidRPr="00DF15B2">
              <w:rPr>
                <w:rFonts w:ascii="Arial" w:hAnsi="Arial" w:cs="Arial"/>
                <w:sz w:val="20"/>
                <w:szCs w:val="20"/>
                <w:lang w:val="en-GB"/>
              </w:rPr>
              <w:t xml:space="preserve">                         18,237,211,895</w:t>
            </w:r>
          </w:p>
        </w:tc>
      </w:tr>
      <w:tr w:rsidR="009B1030" w:rsidRPr="00DF15B2" w14:paraId="53770648" w14:textId="77777777" w:rsidTr="000616A6">
        <w:trPr>
          <w:trHeight w:val="238"/>
        </w:trPr>
        <w:tc>
          <w:tcPr>
            <w:tcW w:w="2340" w:type="dxa"/>
            <w:tcBorders>
              <w:top w:val="nil"/>
              <w:left w:val="nil"/>
              <w:bottom w:val="nil"/>
              <w:right w:val="nil"/>
            </w:tcBorders>
            <w:shd w:val="clear" w:color="auto" w:fill="auto"/>
            <w:noWrap/>
            <w:vAlign w:val="bottom"/>
            <w:hideMark/>
          </w:tcPr>
          <w:p w14:paraId="68895379" w14:textId="77777777" w:rsidR="009B1030" w:rsidRPr="00DF15B2" w:rsidRDefault="009B1030" w:rsidP="000616A6">
            <w:pPr>
              <w:spacing w:after="0" w:line="240" w:lineRule="auto"/>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Tổng giá trị phát hành CCQ</w:t>
            </w:r>
          </w:p>
        </w:tc>
        <w:tc>
          <w:tcPr>
            <w:tcW w:w="244" w:type="dxa"/>
            <w:tcBorders>
              <w:top w:val="nil"/>
              <w:left w:val="nil"/>
              <w:bottom w:val="nil"/>
            </w:tcBorders>
            <w:shd w:val="clear" w:color="auto" w:fill="auto"/>
            <w:noWrap/>
            <w:vAlign w:val="bottom"/>
            <w:hideMark/>
          </w:tcPr>
          <w:p w14:paraId="77544017" w14:textId="77777777" w:rsidR="009B1030" w:rsidRPr="00DF15B2" w:rsidRDefault="009B1030" w:rsidP="00E23DE8">
            <w:pPr>
              <w:spacing w:after="0" w:line="240" w:lineRule="auto"/>
              <w:jc w:val="center"/>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w:t>
            </w:r>
          </w:p>
        </w:tc>
        <w:tc>
          <w:tcPr>
            <w:tcW w:w="2260" w:type="dxa"/>
            <w:shd w:val="clear" w:color="auto" w:fill="auto"/>
            <w:noWrap/>
            <w:vAlign w:val="bottom"/>
            <w:hideMark/>
          </w:tcPr>
          <w:p w14:paraId="762BAB36" w14:textId="77777777" w:rsidR="009B1030" w:rsidRPr="00DF15B2" w:rsidRDefault="009B1030" w:rsidP="00FC1B73">
            <w:pPr>
              <w:spacing w:after="0" w:line="240" w:lineRule="auto"/>
              <w:jc w:val="right"/>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356,926,707,527</w:t>
            </w:r>
          </w:p>
        </w:tc>
        <w:tc>
          <w:tcPr>
            <w:tcW w:w="2467" w:type="dxa"/>
            <w:shd w:val="clear" w:color="auto" w:fill="auto"/>
            <w:noWrap/>
            <w:vAlign w:val="bottom"/>
            <w:hideMark/>
          </w:tcPr>
          <w:p w14:paraId="04543660" w14:textId="77777777" w:rsidR="009B1030" w:rsidRPr="00DF15B2" w:rsidRDefault="00D41562" w:rsidP="00366816">
            <w:pPr>
              <w:spacing w:after="0" w:line="240" w:lineRule="auto"/>
              <w:jc w:val="right"/>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477,443,234,068</w:t>
            </w:r>
          </w:p>
        </w:tc>
        <w:tc>
          <w:tcPr>
            <w:tcW w:w="2139" w:type="dxa"/>
            <w:shd w:val="clear" w:color="auto" w:fill="auto"/>
            <w:noWrap/>
            <w:vAlign w:val="bottom"/>
            <w:hideMark/>
          </w:tcPr>
          <w:p w14:paraId="2DB6A8D0" w14:textId="77777777" w:rsidR="009B1030" w:rsidRPr="00DF15B2" w:rsidRDefault="00D41562" w:rsidP="007905EC">
            <w:pPr>
              <w:spacing w:after="0" w:line="240" w:lineRule="auto"/>
              <w:jc w:val="right"/>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834,369,941,595</w:t>
            </w:r>
          </w:p>
        </w:tc>
      </w:tr>
      <w:tr w:rsidR="009B1030" w:rsidRPr="00DF15B2" w14:paraId="6B26B8A1" w14:textId="77777777" w:rsidTr="000616A6">
        <w:trPr>
          <w:trHeight w:val="238"/>
        </w:trPr>
        <w:tc>
          <w:tcPr>
            <w:tcW w:w="2340" w:type="dxa"/>
            <w:tcBorders>
              <w:top w:val="nil"/>
              <w:left w:val="nil"/>
              <w:bottom w:val="nil"/>
              <w:right w:val="nil"/>
            </w:tcBorders>
            <w:shd w:val="clear" w:color="auto" w:fill="auto"/>
            <w:noWrap/>
            <w:vAlign w:val="bottom"/>
            <w:hideMark/>
          </w:tcPr>
          <w:p w14:paraId="1838E661" w14:textId="77777777" w:rsidR="009B1030" w:rsidRPr="00DF15B2" w:rsidRDefault="009B1030" w:rsidP="000616A6">
            <w:pPr>
              <w:spacing w:after="0" w:line="240" w:lineRule="auto"/>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Vốn góp mua lại</w:t>
            </w:r>
          </w:p>
        </w:tc>
        <w:tc>
          <w:tcPr>
            <w:tcW w:w="244" w:type="dxa"/>
            <w:tcBorders>
              <w:top w:val="nil"/>
              <w:left w:val="nil"/>
              <w:bottom w:val="nil"/>
            </w:tcBorders>
            <w:shd w:val="clear" w:color="auto" w:fill="auto"/>
            <w:noWrap/>
            <w:vAlign w:val="bottom"/>
            <w:hideMark/>
          </w:tcPr>
          <w:p w14:paraId="59EAD221" w14:textId="77777777" w:rsidR="009B1030" w:rsidRPr="00DF15B2" w:rsidRDefault="009B1030" w:rsidP="00E23DE8">
            <w:pPr>
              <w:spacing w:after="0" w:line="240" w:lineRule="auto"/>
              <w:jc w:val="center"/>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w:t>
            </w:r>
          </w:p>
        </w:tc>
        <w:tc>
          <w:tcPr>
            <w:tcW w:w="2260" w:type="dxa"/>
            <w:shd w:val="clear" w:color="auto" w:fill="auto"/>
            <w:noWrap/>
            <w:vAlign w:val="bottom"/>
            <w:hideMark/>
          </w:tcPr>
          <w:p w14:paraId="208C335A" w14:textId="77777777" w:rsidR="009B1030" w:rsidRPr="00DF15B2" w:rsidRDefault="009B1030" w:rsidP="00FC1B73">
            <w:pPr>
              <w:spacing w:after="0" w:line="240" w:lineRule="auto"/>
              <w:jc w:val="right"/>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w:t>
            </w:r>
          </w:p>
        </w:tc>
        <w:tc>
          <w:tcPr>
            <w:tcW w:w="2467" w:type="dxa"/>
            <w:shd w:val="clear" w:color="auto" w:fill="auto"/>
            <w:noWrap/>
            <w:vAlign w:val="bottom"/>
            <w:hideMark/>
          </w:tcPr>
          <w:p w14:paraId="3D9AC4BC" w14:textId="77777777" w:rsidR="009B1030" w:rsidRPr="00D13798" w:rsidRDefault="009B1030" w:rsidP="00366816">
            <w:pPr>
              <w:spacing w:after="0" w:line="240" w:lineRule="auto"/>
              <w:jc w:val="right"/>
              <w:rPr>
                <w:rFonts w:ascii="Arial" w:eastAsia="Times New Roman" w:hAnsi="Arial" w:cs="Arial"/>
                <w:bCs/>
                <w:sz w:val="20"/>
                <w:szCs w:val="20"/>
                <w:lang w:val="en-GB" w:eastAsia="en-GB"/>
              </w:rPr>
            </w:pPr>
            <w:r w:rsidRPr="00D13798">
              <w:rPr>
                <w:rFonts w:ascii="Arial" w:eastAsia="Times New Roman" w:hAnsi="Arial" w:cs="Arial"/>
                <w:bCs/>
                <w:sz w:val="20"/>
                <w:szCs w:val="20"/>
                <w:lang w:val="en-GB" w:eastAsia="en-GB"/>
              </w:rPr>
              <w:t> </w:t>
            </w:r>
          </w:p>
        </w:tc>
        <w:tc>
          <w:tcPr>
            <w:tcW w:w="2139" w:type="dxa"/>
            <w:shd w:val="clear" w:color="auto" w:fill="auto"/>
            <w:noWrap/>
            <w:vAlign w:val="bottom"/>
            <w:hideMark/>
          </w:tcPr>
          <w:p w14:paraId="757A2D3F" w14:textId="77777777" w:rsidR="009B1030" w:rsidRPr="00D13798" w:rsidRDefault="009B1030" w:rsidP="007905EC">
            <w:pPr>
              <w:spacing w:after="0" w:line="240" w:lineRule="auto"/>
              <w:jc w:val="right"/>
              <w:rPr>
                <w:rFonts w:ascii="Arial" w:eastAsia="Times New Roman" w:hAnsi="Arial" w:cs="Arial"/>
                <w:bCs/>
                <w:sz w:val="20"/>
                <w:szCs w:val="20"/>
                <w:lang w:val="en-GB" w:eastAsia="en-GB"/>
              </w:rPr>
            </w:pPr>
            <w:r w:rsidRPr="00D13798">
              <w:rPr>
                <w:rFonts w:ascii="Arial" w:eastAsia="Times New Roman" w:hAnsi="Arial" w:cs="Arial"/>
                <w:bCs/>
                <w:sz w:val="20"/>
                <w:szCs w:val="20"/>
                <w:lang w:val="en-GB" w:eastAsia="en-GB"/>
              </w:rPr>
              <w:t> </w:t>
            </w:r>
          </w:p>
        </w:tc>
      </w:tr>
      <w:tr w:rsidR="009B1030" w:rsidRPr="00DF15B2" w14:paraId="66D9C177" w14:textId="77777777" w:rsidTr="000616A6">
        <w:trPr>
          <w:trHeight w:val="238"/>
        </w:trPr>
        <w:tc>
          <w:tcPr>
            <w:tcW w:w="2340" w:type="dxa"/>
            <w:tcBorders>
              <w:top w:val="nil"/>
              <w:left w:val="nil"/>
              <w:bottom w:val="nil"/>
              <w:right w:val="nil"/>
            </w:tcBorders>
            <w:shd w:val="clear" w:color="auto" w:fill="auto"/>
            <w:noWrap/>
            <w:vAlign w:val="bottom"/>
            <w:hideMark/>
          </w:tcPr>
          <w:p w14:paraId="4785E44F" w14:textId="77777777" w:rsidR="009B1030" w:rsidRPr="00DF15B2" w:rsidRDefault="009B1030" w:rsidP="000616A6">
            <w:pPr>
              <w:spacing w:after="0" w:line="240" w:lineRule="auto"/>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Số lượng</w:t>
            </w:r>
          </w:p>
        </w:tc>
        <w:tc>
          <w:tcPr>
            <w:tcW w:w="244" w:type="dxa"/>
            <w:tcBorders>
              <w:top w:val="nil"/>
              <w:left w:val="nil"/>
              <w:bottom w:val="nil"/>
            </w:tcBorders>
            <w:shd w:val="clear" w:color="auto" w:fill="auto"/>
            <w:noWrap/>
            <w:vAlign w:val="bottom"/>
            <w:hideMark/>
          </w:tcPr>
          <w:p w14:paraId="76949339" w14:textId="77777777" w:rsidR="009B1030" w:rsidRPr="00DF15B2" w:rsidRDefault="009B1030" w:rsidP="00E23DE8">
            <w:pPr>
              <w:spacing w:after="0" w:line="240" w:lineRule="auto"/>
              <w:jc w:val="center"/>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w:t>
            </w:r>
          </w:p>
        </w:tc>
        <w:tc>
          <w:tcPr>
            <w:tcW w:w="2260" w:type="dxa"/>
            <w:shd w:val="clear" w:color="auto" w:fill="auto"/>
            <w:noWrap/>
            <w:vAlign w:val="bottom"/>
            <w:hideMark/>
          </w:tcPr>
          <w:p w14:paraId="3CE0DA75" w14:textId="77777777" w:rsidR="009B1030" w:rsidRPr="00DF15B2" w:rsidRDefault="009B1030" w:rsidP="00FC1B73">
            <w:pPr>
              <w:spacing w:after="0" w:line="240" w:lineRule="auto"/>
              <w:jc w:val="right"/>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xml:space="preserve">                          </w:t>
            </w:r>
            <w:r w:rsidRPr="00DF15B2">
              <w:rPr>
                <w:rFonts w:ascii="Arial" w:hAnsi="Arial" w:cs="Arial"/>
                <w:sz w:val="20"/>
                <w:szCs w:val="20"/>
              </w:rPr>
              <w:t>(</w:t>
            </w:r>
            <w:r w:rsidRPr="00DF15B2">
              <w:rPr>
                <w:rFonts w:ascii="Arial" w:hAnsi="Arial" w:cs="Arial"/>
                <w:sz w:val="20"/>
                <w:szCs w:val="20"/>
                <w:lang w:val="en-GB"/>
              </w:rPr>
              <w:t>5,901,880.96</w:t>
            </w:r>
            <w:r w:rsidRPr="00DF15B2">
              <w:rPr>
                <w:rFonts w:ascii="Arial" w:hAnsi="Arial" w:cs="Arial"/>
                <w:sz w:val="20"/>
                <w:szCs w:val="20"/>
              </w:rPr>
              <w:t>)</w:t>
            </w:r>
          </w:p>
        </w:tc>
        <w:tc>
          <w:tcPr>
            <w:tcW w:w="2467" w:type="dxa"/>
            <w:shd w:val="clear" w:color="auto" w:fill="auto"/>
            <w:noWrap/>
            <w:vAlign w:val="bottom"/>
            <w:hideMark/>
          </w:tcPr>
          <w:p w14:paraId="192991F3" w14:textId="77777777" w:rsidR="009B1030" w:rsidRPr="00DF15B2" w:rsidRDefault="009B1030" w:rsidP="00366816">
            <w:pPr>
              <w:spacing w:after="0" w:line="240" w:lineRule="auto"/>
              <w:jc w:val="right"/>
              <w:rPr>
                <w:rFonts w:ascii="Arial" w:eastAsia="Times New Roman" w:hAnsi="Arial" w:cs="Arial"/>
                <w:bCs/>
                <w:sz w:val="20"/>
                <w:szCs w:val="20"/>
                <w:lang w:val="en-GB" w:eastAsia="en-GB"/>
              </w:rPr>
            </w:pPr>
            <w:r w:rsidRPr="00D13798">
              <w:rPr>
                <w:rFonts w:ascii="Arial" w:eastAsia="Times New Roman" w:hAnsi="Arial" w:cs="Arial"/>
                <w:bCs/>
                <w:sz w:val="20"/>
                <w:szCs w:val="20"/>
                <w:lang w:val="en-GB" w:eastAsia="en-GB"/>
              </w:rPr>
              <w:t xml:space="preserve">                          </w:t>
            </w:r>
            <w:r w:rsidRPr="00DF15B2">
              <w:rPr>
                <w:rFonts w:ascii="Arial" w:hAnsi="Arial" w:cs="Arial"/>
                <w:sz w:val="20"/>
                <w:szCs w:val="20"/>
              </w:rPr>
              <w:t>(</w:t>
            </w:r>
            <w:r w:rsidR="00D41562" w:rsidRPr="00DF15B2">
              <w:rPr>
                <w:rFonts w:ascii="Arial" w:hAnsi="Arial" w:cs="Arial"/>
                <w:sz w:val="20"/>
                <w:szCs w:val="20"/>
                <w:lang w:val="en-GB"/>
              </w:rPr>
              <w:t>8,076,916.20</w:t>
            </w:r>
            <w:r w:rsidRPr="00DF15B2">
              <w:rPr>
                <w:rFonts w:ascii="Arial" w:hAnsi="Arial" w:cs="Arial"/>
                <w:sz w:val="20"/>
                <w:szCs w:val="20"/>
              </w:rPr>
              <w:t>)</w:t>
            </w:r>
          </w:p>
        </w:tc>
        <w:tc>
          <w:tcPr>
            <w:tcW w:w="2139" w:type="dxa"/>
            <w:shd w:val="clear" w:color="auto" w:fill="auto"/>
            <w:noWrap/>
            <w:vAlign w:val="bottom"/>
            <w:hideMark/>
          </w:tcPr>
          <w:p w14:paraId="6AD0C9C7" w14:textId="77777777" w:rsidR="009B1030" w:rsidRPr="00DF15B2" w:rsidRDefault="009B1030" w:rsidP="007905EC">
            <w:pPr>
              <w:spacing w:after="0" w:line="240" w:lineRule="auto"/>
              <w:jc w:val="right"/>
              <w:rPr>
                <w:rFonts w:ascii="Arial" w:eastAsia="Times New Roman" w:hAnsi="Arial" w:cs="Arial"/>
                <w:bCs/>
                <w:sz w:val="20"/>
                <w:szCs w:val="20"/>
                <w:lang w:val="en-GB" w:eastAsia="en-GB"/>
              </w:rPr>
            </w:pPr>
            <w:r w:rsidRPr="00D13798">
              <w:rPr>
                <w:rFonts w:ascii="Arial" w:eastAsia="Times New Roman" w:hAnsi="Arial" w:cs="Arial"/>
                <w:bCs/>
                <w:sz w:val="20"/>
                <w:szCs w:val="20"/>
                <w:lang w:val="en-GB" w:eastAsia="en-GB"/>
              </w:rPr>
              <w:t xml:space="preserve">                          </w:t>
            </w:r>
            <w:r w:rsidRPr="00DF15B2">
              <w:rPr>
                <w:rFonts w:ascii="Arial" w:hAnsi="Arial" w:cs="Arial"/>
                <w:sz w:val="20"/>
                <w:szCs w:val="20"/>
              </w:rPr>
              <w:t>(</w:t>
            </w:r>
            <w:r w:rsidR="00D41562" w:rsidRPr="00DF15B2">
              <w:rPr>
                <w:rFonts w:ascii="Arial" w:hAnsi="Arial" w:cs="Arial"/>
                <w:sz w:val="20"/>
                <w:szCs w:val="20"/>
                <w:lang w:val="en-GB"/>
              </w:rPr>
              <w:t>13,978,797.16</w:t>
            </w:r>
            <w:r w:rsidRPr="00DF15B2">
              <w:rPr>
                <w:rFonts w:ascii="Arial" w:hAnsi="Arial" w:cs="Arial"/>
                <w:sz w:val="20"/>
                <w:szCs w:val="20"/>
              </w:rPr>
              <w:t>)</w:t>
            </w:r>
          </w:p>
        </w:tc>
      </w:tr>
      <w:tr w:rsidR="009B1030" w:rsidRPr="00DF15B2" w14:paraId="4DBCD925" w14:textId="77777777" w:rsidTr="000616A6">
        <w:trPr>
          <w:trHeight w:val="238"/>
        </w:trPr>
        <w:tc>
          <w:tcPr>
            <w:tcW w:w="2340" w:type="dxa"/>
            <w:tcBorders>
              <w:top w:val="nil"/>
              <w:left w:val="nil"/>
              <w:bottom w:val="nil"/>
              <w:right w:val="nil"/>
            </w:tcBorders>
            <w:shd w:val="clear" w:color="auto" w:fill="auto"/>
            <w:noWrap/>
            <w:vAlign w:val="bottom"/>
            <w:hideMark/>
          </w:tcPr>
          <w:p w14:paraId="4ADFDAE8" w14:textId="77777777" w:rsidR="009B1030" w:rsidRPr="00DF15B2" w:rsidRDefault="009B1030" w:rsidP="000616A6">
            <w:pPr>
              <w:spacing w:after="0" w:line="240" w:lineRule="auto"/>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Giá trị ghi theo mệnh giá</w:t>
            </w:r>
          </w:p>
        </w:tc>
        <w:tc>
          <w:tcPr>
            <w:tcW w:w="244" w:type="dxa"/>
            <w:tcBorders>
              <w:top w:val="nil"/>
              <w:left w:val="nil"/>
              <w:bottom w:val="nil"/>
            </w:tcBorders>
            <w:shd w:val="clear" w:color="auto" w:fill="auto"/>
            <w:noWrap/>
            <w:vAlign w:val="bottom"/>
            <w:hideMark/>
          </w:tcPr>
          <w:p w14:paraId="08DDC69C" w14:textId="77777777" w:rsidR="009B1030" w:rsidRPr="00DF15B2" w:rsidRDefault="009B1030" w:rsidP="00E23DE8">
            <w:pPr>
              <w:spacing w:after="0" w:line="240" w:lineRule="auto"/>
              <w:jc w:val="center"/>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w:t>
            </w:r>
          </w:p>
        </w:tc>
        <w:tc>
          <w:tcPr>
            <w:tcW w:w="2260" w:type="dxa"/>
            <w:shd w:val="clear" w:color="auto" w:fill="auto"/>
            <w:noWrap/>
            <w:vAlign w:val="bottom"/>
            <w:hideMark/>
          </w:tcPr>
          <w:p w14:paraId="3F18F75C" w14:textId="77777777" w:rsidR="009B1030" w:rsidRPr="00DF15B2" w:rsidRDefault="009B1030" w:rsidP="00FC1B73">
            <w:pPr>
              <w:spacing w:after="0" w:line="240" w:lineRule="auto"/>
              <w:jc w:val="right"/>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xml:space="preserve">                      </w:t>
            </w:r>
            <w:r w:rsidRPr="00DF15B2">
              <w:rPr>
                <w:rFonts w:ascii="Arial" w:hAnsi="Arial" w:cs="Arial"/>
                <w:sz w:val="20"/>
                <w:szCs w:val="20"/>
                <w:lang w:val="en-GB"/>
              </w:rPr>
              <w:t>(59,018,809,600)</w:t>
            </w:r>
          </w:p>
        </w:tc>
        <w:tc>
          <w:tcPr>
            <w:tcW w:w="2467" w:type="dxa"/>
            <w:shd w:val="clear" w:color="auto" w:fill="auto"/>
            <w:noWrap/>
            <w:vAlign w:val="bottom"/>
            <w:hideMark/>
          </w:tcPr>
          <w:p w14:paraId="3BD6501A" w14:textId="77777777" w:rsidR="009B1030" w:rsidRPr="00DF15B2" w:rsidRDefault="009B1030" w:rsidP="00366816">
            <w:pPr>
              <w:spacing w:after="0" w:line="240" w:lineRule="auto"/>
              <w:jc w:val="right"/>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xml:space="preserve">                      </w:t>
            </w:r>
            <w:r w:rsidRPr="00DF15B2">
              <w:rPr>
                <w:rFonts w:ascii="Arial" w:hAnsi="Arial" w:cs="Arial"/>
                <w:sz w:val="20"/>
                <w:szCs w:val="20"/>
                <w:lang w:val="en-GB"/>
              </w:rPr>
              <w:t>(80,769,162,000)</w:t>
            </w:r>
          </w:p>
        </w:tc>
        <w:tc>
          <w:tcPr>
            <w:tcW w:w="2139" w:type="dxa"/>
            <w:shd w:val="clear" w:color="auto" w:fill="auto"/>
            <w:noWrap/>
            <w:vAlign w:val="bottom"/>
            <w:hideMark/>
          </w:tcPr>
          <w:p w14:paraId="27CBBA75" w14:textId="77777777" w:rsidR="009B1030" w:rsidRPr="00DF15B2" w:rsidRDefault="009B1030" w:rsidP="007905EC">
            <w:pPr>
              <w:spacing w:after="0" w:line="240" w:lineRule="auto"/>
              <w:jc w:val="right"/>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xml:space="preserve">                      </w:t>
            </w:r>
            <w:r w:rsidRPr="00DF15B2">
              <w:rPr>
                <w:rFonts w:ascii="Arial" w:hAnsi="Arial" w:cs="Arial"/>
                <w:sz w:val="20"/>
                <w:szCs w:val="20"/>
                <w:lang w:val="en-GB"/>
              </w:rPr>
              <w:t>(139,787,971,600)</w:t>
            </w:r>
          </w:p>
        </w:tc>
      </w:tr>
      <w:tr w:rsidR="009B1030" w:rsidRPr="00DF15B2" w14:paraId="5B89EB6F" w14:textId="77777777" w:rsidTr="00AA7D0C">
        <w:trPr>
          <w:trHeight w:val="238"/>
        </w:trPr>
        <w:tc>
          <w:tcPr>
            <w:tcW w:w="2584" w:type="dxa"/>
            <w:gridSpan w:val="2"/>
            <w:tcBorders>
              <w:top w:val="nil"/>
              <w:left w:val="nil"/>
              <w:bottom w:val="nil"/>
            </w:tcBorders>
            <w:shd w:val="clear" w:color="auto" w:fill="auto"/>
            <w:noWrap/>
            <w:vAlign w:val="bottom"/>
            <w:hideMark/>
          </w:tcPr>
          <w:p w14:paraId="60E33496" w14:textId="77777777" w:rsidR="009B1030" w:rsidRPr="00DF15B2" w:rsidRDefault="009B1030" w:rsidP="000616A6">
            <w:pPr>
              <w:spacing w:after="0" w:line="240" w:lineRule="auto"/>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Thặng dư vốn góp mua lại của Nhà đầu tư</w:t>
            </w:r>
          </w:p>
        </w:tc>
        <w:tc>
          <w:tcPr>
            <w:tcW w:w="2260" w:type="dxa"/>
            <w:shd w:val="clear" w:color="auto" w:fill="auto"/>
            <w:noWrap/>
            <w:vAlign w:val="bottom"/>
            <w:hideMark/>
          </w:tcPr>
          <w:p w14:paraId="076537A9" w14:textId="77777777" w:rsidR="009B1030" w:rsidRPr="00DF15B2" w:rsidRDefault="009B1030" w:rsidP="00AF5CEB">
            <w:pPr>
              <w:spacing w:after="0" w:line="240" w:lineRule="auto"/>
              <w:jc w:val="right"/>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xml:space="preserve">                 </w:t>
            </w:r>
            <w:r w:rsidRPr="00DF15B2">
              <w:rPr>
                <w:rFonts w:ascii="Arial" w:hAnsi="Arial" w:cs="Arial"/>
                <w:sz w:val="20"/>
                <w:szCs w:val="20"/>
                <w:lang w:val="en-GB"/>
              </w:rPr>
              <w:t>(477,665,149</w:t>
            </w:r>
            <w:r w:rsidRPr="00DF15B2">
              <w:rPr>
                <w:rFonts w:ascii="Arial" w:eastAsia="Times New Roman" w:hAnsi="Arial" w:cs="Arial"/>
                <w:bCs/>
                <w:sz w:val="20"/>
                <w:szCs w:val="20"/>
                <w:lang w:val="en-GB" w:eastAsia="en-GB"/>
              </w:rPr>
              <w:t>)</w:t>
            </w:r>
          </w:p>
        </w:tc>
        <w:tc>
          <w:tcPr>
            <w:tcW w:w="2467" w:type="dxa"/>
            <w:shd w:val="clear" w:color="auto" w:fill="auto"/>
            <w:noWrap/>
            <w:vAlign w:val="bottom"/>
            <w:hideMark/>
          </w:tcPr>
          <w:p w14:paraId="511507B7" w14:textId="77777777" w:rsidR="009B1030" w:rsidRPr="00DF15B2" w:rsidRDefault="009B1030" w:rsidP="00FC1B73">
            <w:pPr>
              <w:spacing w:after="0" w:line="240" w:lineRule="auto"/>
              <w:jc w:val="right"/>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xml:space="preserve">             </w:t>
            </w:r>
            <w:r w:rsidRPr="00DF15B2">
              <w:rPr>
                <w:rFonts w:ascii="Arial" w:hAnsi="Arial" w:cs="Arial"/>
                <w:sz w:val="20"/>
                <w:szCs w:val="20"/>
                <w:lang w:val="en-GB"/>
              </w:rPr>
              <w:t>(2,609,340,748</w:t>
            </w:r>
            <w:r w:rsidRPr="00DF15B2">
              <w:rPr>
                <w:rFonts w:ascii="Arial" w:eastAsia="Times New Roman" w:hAnsi="Arial" w:cs="Arial"/>
                <w:bCs/>
                <w:sz w:val="20"/>
                <w:szCs w:val="20"/>
                <w:lang w:val="en-GB" w:eastAsia="en-GB"/>
              </w:rPr>
              <w:t>)</w:t>
            </w:r>
          </w:p>
        </w:tc>
        <w:tc>
          <w:tcPr>
            <w:tcW w:w="2139" w:type="dxa"/>
            <w:shd w:val="clear" w:color="auto" w:fill="auto"/>
            <w:noWrap/>
            <w:vAlign w:val="bottom"/>
            <w:hideMark/>
          </w:tcPr>
          <w:p w14:paraId="2ED5CF99" w14:textId="77777777" w:rsidR="009B1030" w:rsidRPr="00DF15B2" w:rsidRDefault="009B1030" w:rsidP="005F5CB7">
            <w:pPr>
              <w:spacing w:after="0" w:line="240" w:lineRule="auto"/>
              <w:jc w:val="right"/>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xml:space="preserve">             </w:t>
            </w:r>
            <w:r w:rsidRPr="00DF15B2">
              <w:rPr>
                <w:rFonts w:ascii="Arial" w:hAnsi="Arial" w:cs="Arial"/>
                <w:sz w:val="20"/>
                <w:szCs w:val="20"/>
                <w:lang w:val="en-GB"/>
              </w:rPr>
              <w:t>(3,087,005,897</w:t>
            </w:r>
            <w:r w:rsidRPr="00DF15B2">
              <w:rPr>
                <w:rFonts w:ascii="Arial" w:eastAsia="Times New Roman" w:hAnsi="Arial" w:cs="Arial"/>
                <w:bCs/>
                <w:sz w:val="20"/>
                <w:szCs w:val="20"/>
                <w:lang w:val="en-GB" w:eastAsia="en-GB"/>
              </w:rPr>
              <w:t>)</w:t>
            </w:r>
          </w:p>
        </w:tc>
      </w:tr>
      <w:tr w:rsidR="009B1030" w:rsidRPr="00DF15B2" w14:paraId="39AA1DE7" w14:textId="77777777" w:rsidTr="000616A6">
        <w:trPr>
          <w:trHeight w:val="238"/>
        </w:trPr>
        <w:tc>
          <w:tcPr>
            <w:tcW w:w="2340" w:type="dxa"/>
            <w:tcBorders>
              <w:top w:val="nil"/>
              <w:left w:val="nil"/>
              <w:bottom w:val="nil"/>
              <w:right w:val="nil"/>
            </w:tcBorders>
            <w:shd w:val="clear" w:color="auto" w:fill="auto"/>
            <w:noWrap/>
            <w:vAlign w:val="bottom"/>
            <w:hideMark/>
          </w:tcPr>
          <w:p w14:paraId="5519ECC5" w14:textId="77777777" w:rsidR="009B1030" w:rsidRPr="00DF15B2" w:rsidRDefault="009B1030" w:rsidP="000616A6">
            <w:pPr>
              <w:spacing w:after="0" w:line="240" w:lineRule="auto"/>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Tổng giá trị mua lại CCQ</w:t>
            </w:r>
          </w:p>
        </w:tc>
        <w:tc>
          <w:tcPr>
            <w:tcW w:w="244" w:type="dxa"/>
            <w:tcBorders>
              <w:top w:val="nil"/>
              <w:left w:val="nil"/>
              <w:bottom w:val="nil"/>
            </w:tcBorders>
            <w:shd w:val="clear" w:color="auto" w:fill="auto"/>
            <w:noWrap/>
            <w:vAlign w:val="bottom"/>
            <w:hideMark/>
          </w:tcPr>
          <w:p w14:paraId="5E9D2D89" w14:textId="77777777" w:rsidR="009B1030" w:rsidRPr="00DF15B2" w:rsidRDefault="009B1030" w:rsidP="00E23DE8">
            <w:pPr>
              <w:spacing w:after="0" w:line="240" w:lineRule="auto"/>
              <w:jc w:val="center"/>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w:t>
            </w:r>
          </w:p>
        </w:tc>
        <w:tc>
          <w:tcPr>
            <w:tcW w:w="2260" w:type="dxa"/>
            <w:shd w:val="clear" w:color="auto" w:fill="auto"/>
            <w:noWrap/>
            <w:vAlign w:val="bottom"/>
            <w:hideMark/>
          </w:tcPr>
          <w:p w14:paraId="4EE8D728" w14:textId="77777777" w:rsidR="009B1030" w:rsidRPr="00DF15B2" w:rsidRDefault="009B1030" w:rsidP="00FC1B73">
            <w:pPr>
              <w:spacing w:after="0" w:line="240" w:lineRule="auto"/>
              <w:jc w:val="right"/>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xml:space="preserve">                      </w:t>
            </w:r>
            <w:r w:rsidRPr="00DF15B2">
              <w:rPr>
                <w:rFonts w:ascii="Arial" w:hAnsi="Arial" w:cs="Arial"/>
                <w:sz w:val="20"/>
                <w:szCs w:val="20"/>
                <w:lang w:val="en-GB"/>
              </w:rPr>
              <w:t>(59,496,474,749)</w:t>
            </w:r>
          </w:p>
        </w:tc>
        <w:tc>
          <w:tcPr>
            <w:tcW w:w="2467" w:type="dxa"/>
            <w:shd w:val="clear" w:color="auto" w:fill="auto"/>
            <w:noWrap/>
            <w:vAlign w:val="bottom"/>
            <w:hideMark/>
          </w:tcPr>
          <w:p w14:paraId="5592F312" w14:textId="77777777" w:rsidR="009B1030" w:rsidRPr="00DF15B2" w:rsidRDefault="009B1030" w:rsidP="00A701B3">
            <w:pPr>
              <w:spacing w:after="0" w:line="240" w:lineRule="auto"/>
              <w:jc w:val="right"/>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xml:space="preserve">                      </w:t>
            </w:r>
            <w:r w:rsidRPr="00DF15B2">
              <w:rPr>
                <w:rFonts w:ascii="Arial" w:hAnsi="Arial" w:cs="Arial"/>
                <w:sz w:val="20"/>
                <w:szCs w:val="20"/>
                <w:lang w:val="en-GB"/>
              </w:rPr>
              <w:t>(</w:t>
            </w:r>
            <w:r w:rsidR="00D41562" w:rsidRPr="00DF15B2">
              <w:rPr>
                <w:rFonts w:ascii="Arial" w:hAnsi="Arial" w:cs="Arial"/>
                <w:sz w:val="20"/>
                <w:szCs w:val="20"/>
                <w:lang w:val="en-GB"/>
              </w:rPr>
              <w:t>83,378,502,748</w:t>
            </w:r>
            <w:r w:rsidRPr="00DF15B2">
              <w:rPr>
                <w:rFonts w:ascii="Arial" w:hAnsi="Arial" w:cs="Arial"/>
                <w:sz w:val="20"/>
                <w:szCs w:val="20"/>
                <w:lang w:val="en-GB"/>
              </w:rPr>
              <w:t>)</w:t>
            </w:r>
          </w:p>
        </w:tc>
        <w:tc>
          <w:tcPr>
            <w:tcW w:w="2139" w:type="dxa"/>
            <w:shd w:val="clear" w:color="auto" w:fill="auto"/>
            <w:noWrap/>
            <w:vAlign w:val="bottom"/>
            <w:hideMark/>
          </w:tcPr>
          <w:p w14:paraId="0183D5B4" w14:textId="77777777" w:rsidR="009B1030" w:rsidRPr="00DF15B2" w:rsidRDefault="009B1030" w:rsidP="005F5CB7">
            <w:pPr>
              <w:spacing w:after="0" w:line="240" w:lineRule="auto"/>
              <w:jc w:val="right"/>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xml:space="preserve">                      </w:t>
            </w:r>
            <w:r w:rsidRPr="00DF15B2">
              <w:rPr>
                <w:rFonts w:ascii="Arial" w:hAnsi="Arial" w:cs="Arial"/>
                <w:sz w:val="20"/>
                <w:szCs w:val="20"/>
                <w:lang w:val="en-GB"/>
              </w:rPr>
              <w:t>(</w:t>
            </w:r>
            <w:r w:rsidR="00D41562" w:rsidRPr="00DF15B2">
              <w:rPr>
                <w:rFonts w:ascii="Arial" w:hAnsi="Arial" w:cs="Arial"/>
                <w:sz w:val="20"/>
                <w:szCs w:val="20"/>
                <w:lang w:val="en-GB"/>
              </w:rPr>
              <w:t>142,874,977,497</w:t>
            </w:r>
            <w:r w:rsidRPr="00DF15B2">
              <w:rPr>
                <w:rFonts w:ascii="Arial" w:hAnsi="Arial" w:cs="Arial"/>
                <w:sz w:val="20"/>
                <w:szCs w:val="20"/>
                <w:lang w:val="en-GB"/>
              </w:rPr>
              <w:t>)</w:t>
            </w:r>
          </w:p>
        </w:tc>
      </w:tr>
      <w:tr w:rsidR="009B1030" w:rsidRPr="00DF15B2" w14:paraId="6CF030C6" w14:textId="77777777" w:rsidTr="000616A6">
        <w:trPr>
          <w:trHeight w:val="238"/>
        </w:trPr>
        <w:tc>
          <w:tcPr>
            <w:tcW w:w="2340" w:type="dxa"/>
            <w:tcBorders>
              <w:top w:val="nil"/>
              <w:left w:val="nil"/>
              <w:bottom w:val="nil"/>
              <w:right w:val="nil"/>
            </w:tcBorders>
            <w:shd w:val="clear" w:color="auto" w:fill="auto"/>
            <w:noWrap/>
            <w:vAlign w:val="bottom"/>
            <w:hideMark/>
          </w:tcPr>
          <w:p w14:paraId="4E49F3A5" w14:textId="77777777" w:rsidR="009B1030" w:rsidRPr="00DF15B2" w:rsidRDefault="009B1030" w:rsidP="000616A6">
            <w:pPr>
              <w:spacing w:after="0" w:line="240" w:lineRule="auto"/>
              <w:rPr>
                <w:rFonts w:ascii="Arial" w:eastAsia="Times New Roman" w:hAnsi="Arial" w:cs="Arial"/>
                <w:b/>
                <w:bCs/>
                <w:sz w:val="20"/>
                <w:szCs w:val="20"/>
                <w:lang w:val="en-GB" w:eastAsia="en-GB"/>
              </w:rPr>
            </w:pPr>
          </w:p>
          <w:p w14:paraId="0614E640" w14:textId="77777777" w:rsidR="009B1030" w:rsidRPr="00DF15B2" w:rsidRDefault="009B1030" w:rsidP="00604F48">
            <w:pPr>
              <w:spacing w:after="0" w:line="240" w:lineRule="auto"/>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Lợi nhuận chưa phân phối</w:t>
            </w:r>
          </w:p>
        </w:tc>
        <w:tc>
          <w:tcPr>
            <w:tcW w:w="244" w:type="dxa"/>
            <w:tcBorders>
              <w:top w:val="nil"/>
              <w:left w:val="nil"/>
              <w:bottom w:val="nil"/>
            </w:tcBorders>
            <w:shd w:val="clear" w:color="auto" w:fill="auto"/>
            <w:noWrap/>
            <w:vAlign w:val="bottom"/>
            <w:hideMark/>
          </w:tcPr>
          <w:p w14:paraId="6AD1C88A" w14:textId="77777777" w:rsidR="009B1030" w:rsidRPr="00DF15B2" w:rsidRDefault="009B1030" w:rsidP="00E23DE8">
            <w:pPr>
              <w:spacing w:after="0" w:line="240" w:lineRule="auto"/>
              <w:jc w:val="center"/>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w:t>
            </w:r>
          </w:p>
        </w:tc>
        <w:tc>
          <w:tcPr>
            <w:tcW w:w="2260" w:type="dxa"/>
            <w:shd w:val="clear" w:color="auto" w:fill="auto"/>
            <w:noWrap/>
            <w:vAlign w:val="bottom"/>
            <w:hideMark/>
          </w:tcPr>
          <w:p w14:paraId="0D07452E" w14:textId="77777777" w:rsidR="009B1030" w:rsidRPr="00DF15B2" w:rsidRDefault="009B1030" w:rsidP="00FC1B73">
            <w:pPr>
              <w:spacing w:after="0" w:line="240" w:lineRule="auto"/>
              <w:jc w:val="right"/>
              <w:rPr>
                <w:rFonts w:ascii="Arial" w:eastAsia="Times New Roman" w:hAnsi="Arial" w:cs="Arial"/>
                <w:bCs/>
                <w:sz w:val="20"/>
                <w:szCs w:val="20"/>
                <w:lang w:val="en-GB" w:eastAsia="en-GB"/>
              </w:rPr>
            </w:pPr>
            <w:r w:rsidRPr="00DF15B2">
              <w:rPr>
                <w:rFonts w:ascii="Arial" w:hAnsi="Arial" w:cs="Arial"/>
                <w:b/>
                <w:bCs/>
                <w:sz w:val="20"/>
                <w:szCs w:val="20"/>
              </w:rPr>
              <w:t>3,513,943,379</w:t>
            </w:r>
          </w:p>
        </w:tc>
        <w:tc>
          <w:tcPr>
            <w:tcW w:w="2467" w:type="dxa"/>
            <w:shd w:val="clear" w:color="auto" w:fill="auto"/>
            <w:noWrap/>
            <w:vAlign w:val="bottom"/>
            <w:hideMark/>
          </w:tcPr>
          <w:p w14:paraId="6AF5B0AD" w14:textId="77777777" w:rsidR="009B1030" w:rsidRPr="00DF15B2" w:rsidRDefault="00D41562" w:rsidP="00366816">
            <w:pPr>
              <w:spacing w:after="0" w:line="240" w:lineRule="auto"/>
              <w:jc w:val="right"/>
              <w:rPr>
                <w:rFonts w:ascii="Arial" w:eastAsia="Times New Roman" w:hAnsi="Arial" w:cs="Arial"/>
                <w:bCs/>
                <w:sz w:val="20"/>
                <w:szCs w:val="20"/>
                <w:lang w:val="en-GB" w:eastAsia="en-GB"/>
              </w:rPr>
            </w:pPr>
            <w:r w:rsidRPr="00DF15B2">
              <w:rPr>
                <w:rFonts w:ascii="Arial" w:hAnsi="Arial" w:cs="Arial"/>
                <w:b/>
                <w:bCs/>
                <w:sz w:val="20"/>
                <w:szCs w:val="20"/>
              </w:rPr>
              <w:t>7,960,481,949</w:t>
            </w:r>
          </w:p>
        </w:tc>
        <w:tc>
          <w:tcPr>
            <w:tcW w:w="2139" w:type="dxa"/>
            <w:shd w:val="clear" w:color="auto" w:fill="auto"/>
            <w:noWrap/>
            <w:vAlign w:val="bottom"/>
            <w:hideMark/>
          </w:tcPr>
          <w:p w14:paraId="6E87DB2D" w14:textId="77777777" w:rsidR="009B1030" w:rsidRPr="00DF15B2" w:rsidRDefault="00D41562" w:rsidP="007905EC">
            <w:pPr>
              <w:spacing w:after="0" w:line="240" w:lineRule="auto"/>
              <w:jc w:val="right"/>
              <w:rPr>
                <w:rFonts w:ascii="Arial" w:eastAsia="Times New Roman" w:hAnsi="Arial" w:cs="Arial"/>
                <w:bCs/>
                <w:sz w:val="20"/>
                <w:szCs w:val="20"/>
                <w:lang w:val="en-GB" w:eastAsia="en-GB"/>
              </w:rPr>
            </w:pPr>
            <w:r w:rsidRPr="00DF15B2">
              <w:rPr>
                <w:rFonts w:ascii="Arial" w:hAnsi="Arial" w:cs="Arial"/>
                <w:b/>
                <w:bCs/>
                <w:sz w:val="20"/>
                <w:szCs w:val="20"/>
              </w:rPr>
              <w:t>11,474,425,328</w:t>
            </w:r>
          </w:p>
        </w:tc>
      </w:tr>
      <w:tr w:rsidR="009B1030" w:rsidRPr="00DF15B2" w14:paraId="4101DDE9" w14:textId="77777777" w:rsidTr="000616A6">
        <w:trPr>
          <w:trHeight w:val="238"/>
        </w:trPr>
        <w:tc>
          <w:tcPr>
            <w:tcW w:w="2340" w:type="dxa"/>
            <w:tcBorders>
              <w:top w:val="nil"/>
              <w:left w:val="nil"/>
              <w:bottom w:val="nil"/>
              <w:right w:val="nil"/>
            </w:tcBorders>
            <w:shd w:val="clear" w:color="auto" w:fill="auto"/>
            <w:noWrap/>
            <w:vAlign w:val="bottom"/>
            <w:hideMark/>
          </w:tcPr>
          <w:p w14:paraId="558C1DA1" w14:textId="77777777" w:rsidR="009B1030" w:rsidRPr="00DF15B2" w:rsidRDefault="009B1030" w:rsidP="000616A6">
            <w:pPr>
              <w:spacing w:after="0" w:line="240" w:lineRule="auto"/>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Số lượng CCQ hiện hành</w:t>
            </w:r>
          </w:p>
        </w:tc>
        <w:tc>
          <w:tcPr>
            <w:tcW w:w="244" w:type="dxa"/>
            <w:tcBorders>
              <w:top w:val="nil"/>
              <w:left w:val="nil"/>
              <w:bottom w:val="nil"/>
            </w:tcBorders>
            <w:shd w:val="clear" w:color="auto" w:fill="auto"/>
            <w:noWrap/>
            <w:vAlign w:val="bottom"/>
            <w:hideMark/>
          </w:tcPr>
          <w:p w14:paraId="7B599382" w14:textId="77777777" w:rsidR="009B1030" w:rsidRPr="00DF15B2" w:rsidRDefault="009B1030" w:rsidP="00E23DE8">
            <w:pPr>
              <w:spacing w:after="0" w:line="240" w:lineRule="auto"/>
              <w:jc w:val="center"/>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w:t>
            </w:r>
          </w:p>
        </w:tc>
        <w:tc>
          <w:tcPr>
            <w:tcW w:w="2260" w:type="dxa"/>
            <w:shd w:val="clear" w:color="auto" w:fill="auto"/>
            <w:noWrap/>
            <w:vAlign w:val="bottom"/>
            <w:hideMark/>
          </w:tcPr>
          <w:p w14:paraId="367CE341" w14:textId="77777777" w:rsidR="009B1030" w:rsidRPr="00DF15B2" w:rsidRDefault="009B1030" w:rsidP="00FC1B73">
            <w:pPr>
              <w:spacing w:after="0" w:line="240" w:lineRule="auto"/>
              <w:jc w:val="right"/>
              <w:rPr>
                <w:rFonts w:ascii="Arial" w:eastAsia="Times New Roman" w:hAnsi="Arial" w:cs="Arial"/>
                <w:b/>
                <w:bCs/>
                <w:sz w:val="20"/>
                <w:szCs w:val="20"/>
                <w:lang w:val="en-GB" w:eastAsia="en-GB"/>
              </w:rPr>
            </w:pPr>
            <w:r w:rsidRPr="00DF15B2">
              <w:rPr>
                <w:rFonts w:ascii="Arial" w:hAnsi="Arial" w:cs="Arial"/>
                <w:b/>
                <w:bCs/>
                <w:sz w:val="20"/>
                <w:szCs w:val="20"/>
                <w:lang w:val="en-GB"/>
              </w:rPr>
              <w:t>29,387,581.81</w:t>
            </w:r>
          </w:p>
        </w:tc>
        <w:tc>
          <w:tcPr>
            <w:tcW w:w="2467" w:type="dxa"/>
            <w:shd w:val="clear" w:color="auto" w:fill="auto"/>
            <w:noWrap/>
            <w:vAlign w:val="bottom"/>
            <w:hideMark/>
          </w:tcPr>
          <w:p w14:paraId="7027065C" w14:textId="77777777" w:rsidR="009B1030" w:rsidRPr="00DF15B2" w:rsidRDefault="00D41562" w:rsidP="00366816">
            <w:pPr>
              <w:spacing w:after="0" w:line="240" w:lineRule="auto"/>
              <w:jc w:val="right"/>
              <w:rPr>
                <w:rFonts w:ascii="Arial" w:eastAsia="Times New Roman" w:hAnsi="Arial" w:cs="Arial"/>
                <w:b/>
                <w:bCs/>
                <w:sz w:val="20"/>
                <w:szCs w:val="20"/>
                <w:lang w:val="en-GB" w:eastAsia="en-GB"/>
              </w:rPr>
            </w:pPr>
            <w:r w:rsidRPr="00DF15B2">
              <w:rPr>
                <w:rFonts w:ascii="Arial" w:hAnsi="Arial" w:cs="Arial"/>
                <w:b/>
                <w:bCs/>
                <w:sz w:val="20"/>
                <w:szCs w:val="20"/>
                <w:lang w:val="en-GB"/>
              </w:rPr>
              <w:t>38,246,894</w:t>
            </w:r>
          </w:p>
        </w:tc>
        <w:tc>
          <w:tcPr>
            <w:tcW w:w="2139" w:type="dxa"/>
            <w:shd w:val="clear" w:color="auto" w:fill="auto"/>
            <w:noWrap/>
            <w:vAlign w:val="bottom"/>
            <w:hideMark/>
          </w:tcPr>
          <w:p w14:paraId="242BD7C8" w14:textId="77777777" w:rsidR="009B1030" w:rsidRPr="00DF15B2" w:rsidRDefault="00D41562" w:rsidP="007905EC">
            <w:pPr>
              <w:spacing w:after="0" w:line="240" w:lineRule="auto"/>
              <w:jc w:val="right"/>
              <w:rPr>
                <w:rFonts w:ascii="Arial" w:eastAsia="Times New Roman" w:hAnsi="Arial" w:cs="Arial"/>
                <w:b/>
                <w:bCs/>
                <w:sz w:val="20"/>
                <w:szCs w:val="20"/>
                <w:lang w:val="en-GB" w:eastAsia="en-GB"/>
              </w:rPr>
            </w:pPr>
            <w:r w:rsidRPr="00DF15B2">
              <w:rPr>
                <w:rFonts w:ascii="Arial" w:hAnsi="Arial" w:cs="Arial"/>
                <w:b/>
                <w:bCs/>
                <w:sz w:val="20"/>
                <w:szCs w:val="20"/>
                <w:lang w:val="en-GB"/>
              </w:rPr>
              <w:t>67,634,475.81</w:t>
            </w:r>
          </w:p>
        </w:tc>
      </w:tr>
      <w:tr w:rsidR="009B1030" w:rsidRPr="00DF15B2" w14:paraId="2F6599CD" w14:textId="77777777" w:rsidTr="000616A6">
        <w:trPr>
          <w:trHeight w:val="238"/>
        </w:trPr>
        <w:tc>
          <w:tcPr>
            <w:tcW w:w="2340" w:type="dxa"/>
            <w:tcBorders>
              <w:top w:val="nil"/>
              <w:left w:val="nil"/>
              <w:bottom w:val="nil"/>
              <w:right w:val="nil"/>
            </w:tcBorders>
            <w:shd w:val="clear" w:color="auto" w:fill="auto"/>
            <w:noWrap/>
            <w:vAlign w:val="bottom"/>
            <w:hideMark/>
          </w:tcPr>
          <w:p w14:paraId="7FAB0DB4" w14:textId="77777777" w:rsidR="009B1030" w:rsidRPr="00DF15B2" w:rsidRDefault="009B1030" w:rsidP="000616A6">
            <w:pPr>
              <w:spacing w:after="0" w:line="240" w:lineRule="auto"/>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Giá trị vốn góp hiện hành</w:t>
            </w:r>
          </w:p>
        </w:tc>
        <w:tc>
          <w:tcPr>
            <w:tcW w:w="244" w:type="dxa"/>
            <w:tcBorders>
              <w:top w:val="nil"/>
              <w:left w:val="nil"/>
              <w:bottom w:val="nil"/>
            </w:tcBorders>
            <w:shd w:val="clear" w:color="auto" w:fill="auto"/>
            <w:noWrap/>
            <w:vAlign w:val="bottom"/>
            <w:hideMark/>
          </w:tcPr>
          <w:p w14:paraId="6039BF54" w14:textId="77777777" w:rsidR="009B1030" w:rsidRPr="00DF15B2" w:rsidRDefault="009B1030" w:rsidP="00E23DE8">
            <w:pPr>
              <w:spacing w:after="0" w:line="240" w:lineRule="auto"/>
              <w:jc w:val="center"/>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w:t>
            </w:r>
          </w:p>
        </w:tc>
        <w:tc>
          <w:tcPr>
            <w:tcW w:w="2260" w:type="dxa"/>
            <w:shd w:val="clear" w:color="auto" w:fill="auto"/>
            <w:noWrap/>
            <w:vAlign w:val="bottom"/>
            <w:hideMark/>
          </w:tcPr>
          <w:p w14:paraId="226DECFB" w14:textId="77777777" w:rsidR="009B1030" w:rsidRPr="00DF15B2" w:rsidRDefault="009B1030" w:rsidP="00FC1B73">
            <w:pPr>
              <w:spacing w:after="0" w:line="240" w:lineRule="auto"/>
              <w:jc w:val="right"/>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 xml:space="preserve">           </w:t>
            </w:r>
            <w:r w:rsidRPr="00DF15B2">
              <w:rPr>
                <w:rFonts w:ascii="Arial" w:hAnsi="Arial" w:cs="Arial"/>
                <w:b/>
                <w:bCs/>
                <w:sz w:val="20"/>
                <w:szCs w:val="20"/>
                <w:lang w:val="en-GB"/>
              </w:rPr>
              <w:t>300,944,176,157</w:t>
            </w:r>
          </w:p>
        </w:tc>
        <w:tc>
          <w:tcPr>
            <w:tcW w:w="2467" w:type="dxa"/>
            <w:shd w:val="clear" w:color="auto" w:fill="auto"/>
            <w:noWrap/>
            <w:vAlign w:val="bottom"/>
            <w:hideMark/>
          </w:tcPr>
          <w:p w14:paraId="6E292F80" w14:textId="77777777" w:rsidR="009B1030" w:rsidRPr="00D13798" w:rsidRDefault="009B1030" w:rsidP="00366816">
            <w:pPr>
              <w:spacing w:after="0" w:line="240" w:lineRule="auto"/>
              <w:jc w:val="right"/>
              <w:rPr>
                <w:rFonts w:ascii="Arial" w:eastAsia="Times New Roman" w:hAnsi="Arial" w:cs="Arial"/>
                <w:b/>
                <w:bCs/>
                <w:sz w:val="20"/>
                <w:szCs w:val="20"/>
                <w:lang w:val="en-GB" w:eastAsia="en-GB"/>
              </w:rPr>
            </w:pPr>
          </w:p>
        </w:tc>
        <w:tc>
          <w:tcPr>
            <w:tcW w:w="2139" w:type="dxa"/>
            <w:shd w:val="clear" w:color="auto" w:fill="auto"/>
            <w:noWrap/>
            <w:vAlign w:val="bottom"/>
            <w:hideMark/>
          </w:tcPr>
          <w:p w14:paraId="3D1024EE" w14:textId="77777777" w:rsidR="009B1030" w:rsidRPr="00DF15B2" w:rsidRDefault="009B1030" w:rsidP="00366816">
            <w:pPr>
              <w:spacing w:after="0" w:line="240" w:lineRule="auto"/>
              <w:jc w:val="right"/>
              <w:rPr>
                <w:rFonts w:ascii="Arial" w:eastAsia="Times New Roman" w:hAnsi="Arial" w:cs="Arial"/>
                <w:b/>
                <w:bCs/>
                <w:sz w:val="20"/>
                <w:szCs w:val="20"/>
                <w:lang w:val="en-GB" w:eastAsia="en-GB"/>
              </w:rPr>
            </w:pPr>
            <w:r w:rsidRPr="00D13798">
              <w:rPr>
                <w:rFonts w:ascii="Arial" w:eastAsia="Times New Roman" w:hAnsi="Arial" w:cs="Arial"/>
                <w:b/>
                <w:bCs/>
                <w:sz w:val="20"/>
                <w:szCs w:val="20"/>
                <w:lang w:val="en-GB" w:eastAsia="en-GB"/>
              </w:rPr>
              <w:t xml:space="preserve">           </w:t>
            </w:r>
            <w:r w:rsidR="00D41562" w:rsidRPr="00DF15B2">
              <w:rPr>
                <w:rFonts w:ascii="Arial" w:hAnsi="Arial" w:cs="Arial"/>
                <w:b/>
                <w:bCs/>
                <w:sz w:val="20"/>
                <w:szCs w:val="20"/>
                <w:lang w:val="en-GB"/>
              </w:rPr>
              <w:t>702,969,389,426</w:t>
            </w:r>
          </w:p>
        </w:tc>
      </w:tr>
      <w:tr w:rsidR="009B1030" w:rsidRPr="00DF15B2" w14:paraId="721D7ADA" w14:textId="77777777" w:rsidTr="000616A6">
        <w:trPr>
          <w:trHeight w:val="238"/>
        </w:trPr>
        <w:tc>
          <w:tcPr>
            <w:tcW w:w="2340" w:type="dxa"/>
            <w:tcBorders>
              <w:top w:val="nil"/>
              <w:left w:val="nil"/>
              <w:bottom w:val="nil"/>
              <w:right w:val="nil"/>
            </w:tcBorders>
            <w:shd w:val="clear" w:color="auto" w:fill="auto"/>
            <w:noWrap/>
            <w:vAlign w:val="bottom"/>
            <w:hideMark/>
          </w:tcPr>
          <w:p w14:paraId="67CA110E" w14:textId="77777777" w:rsidR="009B1030" w:rsidRPr="00DF15B2" w:rsidRDefault="009B1030" w:rsidP="000616A6">
            <w:pPr>
              <w:spacing w:after="0" w:line="240" w:lineRule="auto"/>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NAV hiện hành/ 1 CCQ</w:t>
            </w:r>
          </w:p>
        </w:tc>
        <w:tc>
          <w:tcPr>
            <w:tcW w:w="244" w:type="dxa"/>
            <w:tcBorders>
              <w:top w:val="nil"/>
              <w:left w:val="nil"/>
              <w:bottom w:val="nil"/>
            </w:tcBorders>
            <w:shd w:val="clear" w:color="auto" w:fill="auto"/>
            <w:noWrap/>
            <w:vAlign w:val="bottom"/>
            <w:hideMark/>
          </w:tcPr>
          <w:p w14:paraId="4DFD4025" w14:textId="77777777" w:rsidR="009B1030" w:rsidRPr="00DF15B2" w:rsidRDefault="009B1030" w:rsidP="00E23DE8">
            <w:pPr>
              <w:spacing w:after="0" w:line="240" w:lineRule="auto"/>
              <w:jc w:val="center"/>
              <w:rPr>
                <w:rFonts w:ascii="Arial" w:eastAsia="Times New Roman" w:hAnsi="Arial" w:cs="Arial"/>
                <w:bCs/>
                <w:sz w:val="20"/>
                <w:szCs w:val="20"/>
                <w:lang w:val="en-GB" w:eastAsia="en-GB"/>
              </w:rPr>
            </w:pPr>
            <w:r w:rsidRPr="00DF15B2">
              <w:rPr>
                <w:rFonts w:ascii="Arial" w:eastAsia="Times New Roman" w:hAnsi="Arial" w:cs="Arial"/>
                <w:bCs/>
                <w:sz w:val="20"/>
                <w:szCs w:val="20"/>
                <w:lang w:val="en-GB" w:eastAsia="en-GB"/>
              </w:rPr>
              <w:t> </w:t>
            </w:r>
          </w:p>
        </w:tc>
        <w:tc>
          <w:tcPr>
            <w:tcW w:w="2260" w:type="dxa"/>
            <w:shd w:val="clear" w:color="auto" w:fill="auto"/>
            <w:noWrap/>
            <w:vAlign w:val="bottom"/>
            <w:hideMark/>
          </w:tcPr>
          <w:p w14:paraId="0792A12A" w14:textId="77777777" w:rsidR="009B1030" w:rsidRPr="00DF15B2" w:rsidRDefault="009B1030" w:rsidP="00FC1B73">
            <w:pPr>
              <w:spacing w:after="0" w:line="240" w:lineRule="auto"/>
              <w:jc w:val="right"/>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 xml:space="preserve">                      </w:t>
            </w:r>
            <w:r w:rsidRPr="00DF15B2">
              <w:rPr>
                <w:rFonts w:ascii="Arial" w:hAnsi="Arial" w:cs="Arial"/>
                <w:b/>
                <w:bCs/>
                <w:sz w:val="20"/>
                <w:szCs w:val="20"/>
                <w:lang w:val="en-GB"/>
              </w:rPr>
              <w:t>10,240.52</w:t>
            </w:r>
          </w:p>
        </w:tc>
        <w:tc>
          <w:tcPr>
            <w:tcW w:w="2467" w:type="dxa"/>
            <w:shd w:val="clear" w:color="auto" w:fill="auto"/>
            <w:noWrap/>
            <w:vAlign w:val="bottom"/>
            <w:hideMark/>
          </w:tcPr>
          <w:p w14:paraId="1F3D73F1" w14:textId="77777777" w:rsidR="009B1030" w:rsidRPr="00D13798" w:rsidRDefault="009B1030" w:rsidP="00366816">
            <w:pPr>
              <w:spacing w:after="0" w:line="240" w:lineRule="auto"/>
              <w:jc w:val="right"/>
              <w:rPr>
                <w:rFonts w:ascii="Arial" w:eastAsia="Times New Roman" w:hAnsi="Arial" w:cs="Arial"/>
                <w:bCs/>
                <w:sz w:val="20"/>
                <w:szCs w:val="20"/>
                <w:lang w:val="en-GB" w:eastAsia="en-GB"/>
              </w:rPr>
            </w:pPr>
            <w:r w:rsidRPr="00D13798">
              <w:rPr>
                <w:rFonts w:ascii="Arial" w:eastAsia="Times New Roman" w:hAnsi="Arial" w:cs="Arial"/>
                <w:bCs/>
                <w:sz w:val="20"/>
                <w:szCs w:val="20"/>
                <w:lang w:val="en-GB" w:eastAsia="en-GB"/>
              </w:rPr>
              <w:t> </w:t>
            </w:r>
          </w:p>
        </w:tc>
        <w:tc>
          <w:tcPr>
            <w:tcW w:w="2139" w:type="dxa"/>
            <w:shd w:val="clear" w:color="auto" w:fill="auto"/>
            <w:noWrap/>
            <w:vAlign w:val="bottom"/>
            <w:hideMark/>
          </w:tcPr>
          <w:p w14:paraId="1395BA6C" w14:textId="77777777" w:rsidR="009B1030" w:rsidRPr="00DF15B2" w:rsidRDefault="009B1030" w:rsidP="00366816">
            <w:pPr>
              <w:spacing w:after="0" w:line="240" w:lineRule="auto"/>
              <w:jc w:val="right"/>
              <w:rPr>
                <w:rFonts w:ascii="Arial" w:eastAsia="Times New Roman" w:hAnsi="Arial" w:cs="Arial"/>
                <w:b/>
                <w:bCs/>
                <w:sz w:val="20"/>
                <w:szCs w:val="20"/>
                <w:lang w:val="en-GB" w:eastAsia="en-GB"/>
              </w:rPr>
            </w:pPr>
            <w:r w:rsidRPr="00D13798">
              <w:rPr>
                <w:rFonts w:ascii="Arial" w:eastAsia="Times New Roman" w:hAnsi="Arial" w:cs="Arial"/>
                <w:b/>
                <w:bCs/>
                <w:sz w:val="20"/>
                <w:szCs w:val="20"/>
                <w:lang w:val="en-GB" w:eastAsia="en-GB"/>
              </w:rPr>
              <w:t xml:space="preserve">                      </w:t>
            </w:r>
            <w:r w:rsidR="00D41562" w:rsidRPr="00DF15B2">
              <w:rPr>
                <w:rFonts w:ascii="Arial" w:hAnsi="Arial" w:cs="Arial"/>
                <w:b/>
                <w:bCs/>
                <w:sz w:val="20"/>
                <w:szCs w:val="20"/>
                <w:lang w:val="en-GB"/>
              </w:rPr>
              <w:t>10,393.65</w:t>
            </w:r>
          </w:p>
        </w:tc>
      </w:tr>
    </w:tbl>
    <w:p w14:paraId="6FFEF12F" w14:textId="77777777" w:rsidR="00E43054" w:rsidRPr="00DF15B2" w:rsidRDefault="00E43054" w:rsidP="00EB45FB">
      <w:pPr>
        <w:spacing w:line="240" w:lineRule="auto"/>
        <w:rPr>
          <w:rFonts w:ascii="Arial" w:eastAsia="Times New Roman" w:hAnsi="Arial" w:cs="Arial"/>
          <w:sz w:val="20"/>
          <w:szCs w:val="20"/>
          <w:lang w:eastAsia="en-GB"/>
        </w:rPr>
      </w:pPr>
    </w:p>
    <w:p w14:paraId="227778CF" w14:textId="77777777" w:rsidR="00B605DB" w:rsidRPr="00DF15B2" w:rsidRDefault="003A63FB" w:rsidP="00EB45FB">
      <w:pPr>
        <w:spacing w:line="240" w:lineRule="auto"/>
        <w:rPr>
          <w:rFonts w:ascii="Arial" w:eastAsia="Times New Roman" w:hAnsi="Arial" w:cs="Arial"/>
          <w:b/>
          <w:i/>
          <w:sz w:val="20"/>
          <w:szCs w:val="20"/>
          <w:lang w:eastAsia="en-GB"/>
        </w:rPr>
      </w:pPr>
      <w:r w:rsidRPr="00DF15B2">
        <w:rPr>
          <w:rFonts w:ascii="Arial" w:eastAsia="Times New Roman" w:hAnsi="Arial" w:cs="Arial"/>
          <w:sz w:val="20"/>
          <w:szCs w:val="20"/>
          <w:lang w:eastAsia="en-GB"/>
        </w:rPr>
        <w:br w:type="page"/>
      </w:r>
      <w:r w:rsidRPr="00DF15B2">
        <w:rPr>
          <w:rFonts w:ascii="Arial" w:eastAsia="Times New Roman" w:hAnsi="Arial" w:cs="Arial"/>
          <w:b/>
          <w:bCs/>
          <w:i/>
          <w:sz w:val="20"/>
          <w:szCs w:val="20"/>
          <w:lang w:eastAsia="en-GB"/>
        </w:rPr>
        <w:t>5.6</w:t>
      </w:r>
      <w:r w:rsidRPr="00DF15B2">
        <w:rPr>
          <w:rFonts w:ascii="Arial" w:eastAsia="Times New Roman" w:hAnsi="Arial" w:cs="Arial"/>
          <w:b/>
          <w:bCs/>
          <w:i/>
          <w:sz w:val="20"/>
          <w:szCs w:val="20"/>
          <w:lang w:eastAsia="en-GB"/>
        </w:rPr>
        <w:tab/>
      </w:r>
      <w:r w:rsidRPr="00DF15B2">
        <w:rPr>
          <w:rFonts w:ascii="Arial" w:eastAsia="Times New Roman" w:hAnsi="Arial" w:cs="Arial"/>
          <w:b/>
          <w:i/>
          <w:sz w:val="20"/>
          <w:szCs w:val="20"/>
          <w:lang w:eastAsia="en-GB"/>
        </w:rPr>
        <w:t>Thuyết minh về giá trị tài sản ròng (NAV)</w:t>
      </w:r>
    </w:p>
    <w:tbl>
      <w:tblPr>
        <w:tblW w:w="9793" w:type="dxa"/>
        <w:tblInd w:w="96" w:type="dxa"/>
        <w:tblLook w:val="04A0" w:firstRow="1" w:lastRow="0" w:firstColumn="1" w:lastColumn="0" w:noHBand="0" w:noVBand="1"/>
      </w:tblPr>
      <w:tblGrid>
        <w:gridCol w:w="721"/>
        <w:gridCol w:w="1559"/>
        <w:gridCol w:w="1985"/>
        <w:gridCol w:w="1984"/>
        <w:gridCol w:w="2031"/>
        <w:gridCol w:w="1513"/>
      </w:tblGrid>
      <w:tr w:rsidR="00DF4454" w:rsidRPr="00DF4454" w14:paraId="6D9AA0AE" w14:textId="77777777" w:rsidTr="00AF5CEB">
        <w:trPr>
          <w:trHeight w:val="1020"/>
        </w:trPr>
        <w:tc>
          <w:tcPr>
            <w:tcW w:w="7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263DB" w14:textId="77777777" w:rsidR="00AF5CEB" w:rsidRPr="00D13798" w:rsidRDefault="00AF5CEB" w:rsidP="00AF5CEB">
            <w:pPr>
              <w:spacing w:after="0" w:line="240" w:lineRule="auto"/>
              <w:jc w:val="center"/>
              <w:rPr>
                <w:rFonts w:ascii="Arial" w:eastAsia="Times New Roman" w:hAnsi="Arial" w:cs="Arial"/>
                <w:b/>
                <w:bCs/>
                <w:sz w:val="20"/>
                <w:szCs w:val="20"/>
              </w:rPr>
            </w:pPr>
            <w:r w:rsidRPr="00D13798">
              <w:rPr>
                <w:rFonts w:ascii="Arial" w:eastAsia="Times New Roman" w:hAnsi="Arial" w:cs="Arial"/>
                <w:b/>
                <w:bCs/>
                <w:sz w:val="20"/>
                <w:szCs w:val="20"/>
              </w:rPr>
              <w:t>STT</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59DAD69" w14:textId="77777777" w:rsidR="00AF5CEB" w:rsidRPr="00D13798" w:rsidRDefault="00AF5CEB" w:rsidP="00AF5CEB">
            <w:pPr>
              <w:spacing w:after="0" w:line="240" w:lineRule="auto"/>
              <w:jc w:val="center"/>
              <w:rPr>
                <w:rFonts w:ascii="Arial" w:eastAsia="Times New Roman" w:hAnsi="Arial" w:cs="Arial"/>
                <w:b/>
                <w:bCs/>
                <w:sz w:val="20"/>
                <w:szCs w:val="20"/>
              </w:rPr>
            </w:pPr>
            <w:r w:rsidRPr="00D13798">
              <w:rPr>
                <w:rFonts w:ascii="Arial" w:eastAsia="Times New Roman" w:hAnsi="Arial" w:cs="Arial"/>
                <w:b/>
                <w:bCs/>
                <w:sz w:val="20"/>
                <w:szCs w:val="20"/>
              </w:rPr>
              <w:t xml:space="preserve">Ngày </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4D1281B7" w14:textId="77777777" w:rsidR="00AF5CEB" w:rsidRPr="00D13798" w:rsidRDefault="00AF5CEB" w:rsidP="00AF5CEB">
            <w:pPr>
              <w:spacing w:after="0" w:line="240" w:lineRule="auto"/>
              <w:jc w:val="center"/>
              <w:rPr>
                <w:rFonts w:ascii="Arial" w:eastAsia="Times New Roman" w:hAnsi="Arial" w:cs="Arial"/>
                <w:b/>
                <w:bCs/>
                <w:sz w:val="20"/>
                <w:szCs w:val="20"/>
              </w:rPr>
            </w:pPr>
            <w:r w:rsidRPr="00D13798">
              <w:rPr>
                <w:rFonts w:ascii="Arial" w:eastAsia="Times New Roman" w:hAnsi="Arial" w:cs="Arial"/>
                <w:b/>
                <w:bCs/>
                <w:sz w:val="20"/>
                <w:szCs w:val="20"/>
              </w:rPr>
              <w:t>NAV</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5A072AE3" w14:textId="77777777" w:rsidR="00AF5CEB" w:rsidRPr="00D13798" w:rsidRDefault="00AF5CEB" w:rsidP="00AF5CEB">
            <w:pPr>
              <w:spacing w:after="0" w:line="240" w:lineRule="auto"/>
              <w:jc w:val="center"/>
              <w:rPr>
                <w:rFonts w:ascii="Arial" w:eastAsia="Times New Roman" w:hAnsi="Arial" w:cs="Arial"/>
                <w:b/>
                <w:bCs/>
                <w:sz w:val="20"/>
                <w:szCs w:val="20"/>
              </w:rPr>
            </w:pPr>
            <w:r w:rsidRPr="00D13798">
              <w:rPr>
                <w:rFonts w:ascii="Arial" w:eastAsia="Times New Roman" w:hAnsi="Arial" w:cs="Arial"/>
                <w:b/>
                <w:bCs/>
                <w:sz w:val="20"/>
                <w:szCs w:val="20"/>
              </w:rPr>
              <w:t>Số lượng CCQ</w:t>
            </w:r>
          </w:p>
        </w:tc>
        <w:tc>
          <w:tcPr>
            <w:tcW w:w="2031" w:type="dxa"/>
            <w:tcBorders>
              <w:top w:val="single" w:sz="4" w:space="0" w:color="auto"/>
              <w:left w:val="nil"/>
              <w:bottom w:val="single" w:sz="4" w:space="0" w:color="auto"/>
              <w:right w:val="single" w:sz="4" w:space="0" w:color="auto"/>
            </w:tcBorders>
            <w:shd w:val="clear" w:color="auto" w:fill="auto"/>
            <w:noWrap/>
            <w:vAlign w:val="center"/>
            <w:hideMark/>
          </w:tcPr>
          <w:p w14:paraId="60052566" w14:textId="77777777" w:rsidR="00AF5CEB" w:rsidRPr="00D13798" w:rsidRDefault="00AF5CEB" w:rsidP="00AF5CEB">
            <w:pPr>
              <w:spacing w:after="0" w:line="240" w:lineRule="auto"/>
              <w:jc w:val="center"/>
              <w:rPr>
                <w:rFonts w:ascii="Arial" w:eastAsia="Times New Roman" w:hAnsi="Arial" w:cs="Arial"/>
                <w:b/>
                <w:bCs/>
                <w:sz w:val="20"/>
                <w:szCs w:val="20"/>
              </w:rPr>
            </w:pPr>
            <w:r w:rsidRPr="00D13798">
              <w:rPr>
                <w:rFonts w:ascii="Arial" w:eastAsia="Times New Roman" w:hAnsi="Arial" w:cs="Arial"/>
                <w:b/>
                <w:bCs/>
                <w:sz w:val="20"/>
                <w:szCs w:val="20"/>
              </w:rPr>
              <w:t>NAV/CCQ</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40789937" w14:textId="77777777" w:rsidR="00AF5CEB" w:rsidRPr="00D13798" w:rsidRDefault="00AF5CEB" w:rsidP="00AF5CEB">
            <w:pPr>
              <w:spacing w:after="0" w:line="240" w:lineRule="auto"/>
              <w:jc w:val="center"/>
              <w:rPr>
                <w:rFonts w:ascii="Arial" w:eastAsia="Times New Roman" w:hAnsi="Arial" w:cs="Arial"/>
                <w:b/>
                <w:bCs/>
                <w:sz w:val="20"/>
                <w:szCs w:val="20"/>
              </w:rPr>
            </w:pPr>
            <w:r w:rsidRPr="00D13798">
              <w:rPr>
                <w:rFonts w:ascii="Arial" w:eastAsia="Times New Roman" w:hAnsi="Arial" w:cs="Arial"/>
                <w:b/>
                <w:bCs/>
                <w:sz w:val="20"/>
                <w:szCs w:val="20"/>
              </w:rPr>
              <w:t>Tăng giảm NAV/CCQ</w:t>
            </w:r>
          </w:p>
        </w:tc>
      </w:tr>
      <w:tr w:rsidR="00DF4454" w:rsidRPr="00DF4454" w14:paraId="1E09BB18" w14:textId="77777777" w:rsidTr="00AF5CEB">
        <w:trPr>
          <w:trHeight w:val="300"/>
        </w:trPr>
        <w:tc>
          <w:tcPr>
            <w:tcW w:w="721" w:type="dxa"/>
            <w:tcBorders>
              <w:top w:val="nil"/>
              <w:left w:val="single" w:sz="4" w:space="0" w:color="auto"/>
              <w:bottom w:val="single" w:sz="4" w:space="0" w:color="auto"/>
              <w:right w:val="single" w:sz="4" w:space="0" w:color="auto"/>
            </w:tcBorders>
            <w:shd w:val="clear" w:color="auto" w:fill="auto"/>
            <w:noWrap/>
            <w:vAlign w:val="bottom"/>
            <w:hideMark/>
          </w:tcPr>
          <w:p w14:paraId="60131AE9"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1</w:t>
            </w:r>
          </w:p>
        </w:tc>
        <w:tc>
          <w:tcPr>
            <w:tcW w:w="1559" w:type="dxa"/>
            <w:tcBorders>
              <w:top w:val="nil"/>
              <w:left w:val="nil"/>
              <w:bottom w:val="single" w:sz="4" w:space="0" w:color="auto"/>
              <w:right w:val="single" w:sz="4" w:space="0" w:color="auto"/>
            </w:tcBorders>
            <w:shd w:val="clear" w:color="auto" w:fill="auto"/>
            <w:noWrap/>
            <w:hideMark/>
          </w:tcPr>
          <w:p w14:paraId="57FC4578"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06/04/2021</w:t>
            </w:r>
          </w:p>
        </w:tc>
        <w:tc>
          <w:tcPr>
            <w:tcW w:w="1985" w:type="dxa"/>
            <w:tcBorders>
              <w:top w:val="nil"/>
              <w:left w:val="nil"/>
              <w:bottom w:val="single" w:sz="4" w:space="0" w:color="auto"/>
              <w:right w:val="single" w:sz="4" w:space="0" w:color="auto"/>
            </w:tcBorders>
            <w:shd w:val="clear" w:color="auto" w:fill="auto"/>
            <w:noWrap/>
            <w:hideMark/>
          </w:tcPr>
          <w:p w14:paraId="0401EADC"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301,330,114,135</w:t>
            </w:r>
          </w:p>
        </w:tc>
        <w:tc>
          <w:tcPr>
            <w:tcW w:w="1984" w:type="dxa"/>
            <w:tcBorders>
              <w:top w:val="nil"/>
              <w:left w:val="nil"/>
              <w:bottom w:val="single" w:sz="4" w:space="0" w:color="auto"/>
              <w:right w:val="single" w:sz="4" w:space="0" w:color="auto"/>
            </w:tcBorders>
            <w:shd w:val="clear" w:color="auto" w:fill="auto"/>
            <w:noWrap/>
            <w:hideMark/>
          </w:tcPr>
          <w:p w14:paraId="589B9A5D"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29,387,581.81</w:t>
            </w:r>
          </w:p>
        </w:tc>
        <w:tc>
          <w:tcPr>
            <w:tcW w:w="2031" w:type="dxa"/>
            <w:tcBorders>
              <w:top w:val="nil"/>
              <w:left w:val="nil"/>
              <w:bottom w:val="single" w:sz="4" w:space="0" w:color="auto"/>
              <w:right w:val="single" w:sz="4" w:space="0" w:color="auto"/>
            </w:tcBorders>
            <w:shd w:val="clear" w:color="auto" w:fill="auto"/>
            <w:noWrap/>
            <w:hideMark/>
          </w:tcPr>
          <w:p w14:paraId="647DD493" w14:textId="77777777" w:rsidR="00AF5CEB" w:rsidRPr="00D13798" w:rsidRDefault="00AF5CEB" w:rsidP="00AF5CEB">
            <w:pPr>
              <w:spacing w:after="0" w:line="240" w:lineRule="auto"/>
              <w:rPr>
                <w:rFonts w:ascii="Arial" w:eastAsia="Times New Roman" w:hAnsi="Arial" w:cs="Arial"/>
                <w:sz w:val="20"/>
                <w:szCs w:val="20"/>
              </w:rPr>
            </w:pPr>
            <w:r w:rsidRPr="00D13798">
              <w:rPr>
                <w:rFonts w:ascii="Arial" w:eastAsia="Times New Roman" w:hAnsi="Arial" w:cs="Arial"/>
                <w:sz w:val="20"/>
                <w:szCs w:val="20"/>
              </w:rPr>
              <w:t xml:space="preserve">              10,253.65 </w:t>
            </w:r>
          </w:p>
        </w:tc>
        <w:tc>
          <w:tcPr>
            <w:tcW w:w="1513" w:type="dxa"/>
            <w:tcBorders>
              <w:top w:val="nil"/>
              <w:left w:val="nil"/>
              <w:bottom w:val="single" w:sz="4" w:space="0" w:color="auto"/>
              <w:right w:val="single" w:sz="4" w:space="0" w:color="auto"/>
            </w:tcBorders>
            <w:shd w:val="clear" w:color="auto" w:fill="auto"/>
            <w:noWrap/>
            <w:vAlign w:val="bottom"/>
            <w:hideMark/>
          </w:tcPr>
          <w:p w14:paraId="4A50EFBB"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 -</w:t>
            </w:r>
          </w:p>
        </w:tc>
      </w:tr>
      <w:tr w:rsidR="00DF4454" w:rsidRPr="00DF4454" w14:paraId="73B2EC1C" w14:textId="77777777" w:rsidTr="00AF5CEB">
        <w:trPr>
          <w:trHeight w:val="300"/>
        </w:trPr>
        <w:tc>
          <w:tcPr>
            <w:tcW w:w="721" w:type="dxa"/>
            <w:tcBorders>
              <w:top w:val="nil"/>
              <w:left w:val="single" w:sz="4" w:space="0" w:color="auto"/>
              <w:bottom w:val="single" w:sz="4" w:space="0" w:color="auto"/>
              <w:right w:val="single" w:sz="4" w:space="0" w:color="auto"/>
            </w:tcBorders>
            <w:shd w:val="clear" w:color="auto" w:fill="auto"/>
            <w:noWrap/>
            <w:vAlign w:val="bottom"/>
            <w:hideMark/>
          </w:tcPr>
          <w:p w14:paraId="765B393E"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2</w:t>
            </w:r>
          </w:p>
        </w:tc>
        <w:tc>
          <w:tcPr>
            <w:tcW w:w="1559" w:type="dxa"/>
            <w:tcBorders>
              <w:top w:val="nil"/>
              <w:left w:val="nil"/>
              <w:bottom w:val="single" w:sz="4" w:space="0" w:color="auto"/>
              <w:right w:val="single" w:sz="4" w:space="0" w:color="auto"/>
            </w:tcBorders>
            <w:shd w:val="clear" w:color="auto" w:fill="auto"/>
            <w:noWrap/>
            <w:hideMark/>
          </w:tcPr>
          <w:p w14:paraId="24B00233"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13/04/2021</w:t>
            </w:r>
          </w:p>
        </w:tc>
        <w:tc>
          <w:tcPr>
            <w:tcW w:w="1985" w:type="dxa"/>
            <w:tcBorders>
              <w:top w:val="nil"/>
              <w:left w:val="nil"/>
              <w:bottom w:val="single" w:sz="4" w:space="0" w:color="auto"/>
              <w:right w:val="single" w:sz="4" w:space="0" w:color="auto"/>
            </w:tcBorders>
            <w:shd w:val="clear" w:color="auto" w:fill="auto"/>
            <w:noWrap/>
            <w:hideMark/>
          </w:tcPr>
          <w:p w14:paraId="0F512FFA"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334,306,943,171</w:t>
            </w:r>
          </w:p>
        </w:tc>
        <w:tc>
          <w:tcPr>
            <w:tcW w:w="1984" w:type="dxa"/>
            <w:tcBorders>
              <w:top w:val="nil"/>
              <w:left w:val="nil"/>
              <w:bottom w:val="single" w:sz="4" w:space="0" w:color="auto"/>
              <w:right w:val="single" w:sz="4" w:space="0" w:color="auto"/>
            </w:tcBorders>
            <w:shd w:val="clear" w:color="auto" w:fill="auto"/>
            <w:noWrap/>
            <w:hideMark/>
          </w:tcPr>
          <w:p w14:paraId="38AA4E4E"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32,569,580.08</w:t>
            </w:r>
          </w:p>
        </w:tc>
        <w:tc>
          <w:tcPr>
            <w:tcW w:w="2031" w:type="dxa"/>
            <w:tcBorders>
              <w:top w:val="nil"/>
              <w:left w:val="nil"/>
              <w:bottom w:val="single" w:sz="4" w:space="0" w:color="auto"/>
              <w:right w:val="single" w:sz="4" w:space="0" w:color="auto"/>
            </w:tcBorders>
            <w:shd w:val="clear" w:color="auto" w:fill="auto"/>
            <w:noWrap/>
            <w:hideMark/>
          </w:tcPr>
          <w:p w14:paraId="788AE0EC" w14:textId="77777777" w:rsidR="00AF5CEB" w:rsidRPr="00D13798" w:rsidRDefault="00AF5CEB" w:rsidP="00AF5CEB">
            <w:pPr>
              <w:spacing w:after="0" w:line="240" w:lineRule="auto"/>
              <w:rPr>
                <w:rFonts w:ascii="Arial" w:eastAsia="Times New Roman" w:hAnsi="Arial" w:cs="Arial"/>
                <w:sz w:val="20"/>
                <w:szCs w:val="20"/>
              </w:rPr>
            </w:pPr>
            <w:r w:rsidRPr="00D13798">
              <w:rPr>
                <w:rFonts w:ascii="Arial" w:eastAsia="Times New Roman" w:hAnsi="Arial" w:cs="Arial"/>
                <w:sz w:val="20"/>
                <w:szCs w:val="20"/>
              </w:rPr>
              <w:t xml:space="preserve">              10,264.39 </w:t>
            </w:r>
          </w:p>
        </w:tc>
        <w:tc>
          <w:tcPr>
            <w:tcW w:w="1513" w:type="dxa"/>
            <w:tcBorders>
              <w:top w:val="nil"/>
              <w:left w:val="nil"/>
              <w:bottom w:val="single" w:sz="4" w:space="0" w:color="auto"/>
              <w:right w:val="single" w:sz="4" w:space="0" w:color="auto"/>
            </w:tcBorders>
            <w:shd w:val="clear" w:color="auto" w:fill="auto"/>
            <w:noWrap/>
            <w:vAlign w:val="bottom"/>
            <w:hideMark/>
          </w:tcPr>
          <w:p w14:paraId="02E3AEBB"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10.74</w:t>
            </w:r>
          </w:p>
        </w:tc>
      </w:tr>
      <w:tr w:rsidR="00DF4454" w:rsidRPr="00DF4454" w14:paraId="6293CF23" w14:textId="77777777" w:rsidTr="00AF5CEB">
        <w:trPr>
          <w:trHeight w:val="300"/>
        </w:trPr>
        <w:tc>
          <w:tcPr>
            <w:tcW w:w="721" w:type="dxa"/>
            <w:tcBorders>
              <w:top w:val="nil"/>
              <w:left w:val="single" w:sz="4" w:space="0" w:color="auto"/>
              <w:bottom w:val="single" w:sz="4" w:space="0" w:color="auto"/>
              <w:right w:val="single" w:sz="4" w:space="0" w:color="auto"/>
            </w:tcBorders>
            <w:shd w:val="clear" w:color="auto" w:fill="auto"/>
            <w:noWrap/>
            <w:vAlign w:val="bottom"/>
            <w:hideMark/>
          </w:tcPr>
          <w:p w14:paraId="3218E683"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3</w:t>
            </w:r>
          </w:p>
        </w:tc>
        <w:tc>
          <w:tcPr>
            <w:tcW w:w="1559" w:type="dxa"/>
            <w:tcBorders>
              <w:top w:val="nil"/>
              <w:left w:val="nil"/>
              <w:bottom w:val="single" w:sz="4" w:space="0" w:color="auto"/>
              <w:right w:val="single" w:sz="4" w:space="0" w:color="auto"/>
            </w:tcBorders>
            <w:shd w:val="clear" w:color="auto" w:fill="auto"/>
            <w:noWrap/>
            <w:hideMark/>
          </w:tcPr>
          <w:p w14:paraId="004FEF35"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21/04/2021</w:t>
            </w:r>
          </w:p>
        </w:tc>
        <w:tc>
          <w:tcPr>
            <w:tcW w:w="1985" w:type="dxa"/>
            <w:tcBorders>
              <w:top w:val="nil"/>
              <w:left w:val="nil"/>
              <w:bottom w:val="single" w:sz="4" w:space="0" w:color="auto"/>
              <w:right w:val="single" w:sz="4" w:space="0" w:color="auto"/>
            </w:tcBorders>
            <w:shd w:val="clear" w:color="auto" w:fill="auto"/>
            <w:noWrap/>
            <w:hideMark/>
          </w:tcPr>
          <w:p w14:paraId="15987FE6"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368,107,008,241</w:t>
            </w:r>
          </w:p>
        </w:tc>
        <w:tc>
          <w:tcPr>
            <w:tcW w:w="1984" w:type="dxa"/>
            <w:tcBorders>
              <w:top w:val="nil"/>
              <w:left w:val="nil"/>
              <w:bottom w:val="single" w:sz="4" w:space="0" w:color="auto"/>
              <w:right w:val="single" w:sz="4" w:space="0" w:color="auto"/>
            </w:tcBorders>
            <w:shd w:val="clear" w:color="auto" w:fill="auto"/>
            <w:noWrap/>
            <w:hideMark/>
          </w:tcPr>
          <w:p w14:paraId="166F6483"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35,831,726.91</w:t>
            </w:r>
          </w:p>
        </w:tc>
        <w:tc>
          <w:tcPr>
            <w:tcW w:w="2031" w:type="dxa"/>
            <w:tcBorders>
              <w:top w:val="nil"/>
              <w:left w:val="nil"/>
              <w:bottom w:val="single" w:sz="4" w:space="0" w:color="auto"/>
              <w:right w:val="single" w:sz="4" w:space="0" w:color="auto"/>
            </w:tcBorders>
            <w:shd w:val="clear" w:color="auto" w:fill="auto"/>
            <w:noWrap/>
            <w:hideMark/>
          </w:tcPr>
          <w:p w14:paraId="4A6FC226" w14:textId="77777777" w:rsidR="00AF5CEB" w:rsidRPr="00D13798" w:rsidRDefault="00AF5CEB" w:rsidP="00AF5CEB">
            <w:pPr>
              <w:spacing w:after="0" w:line="240" w:lineRule="auto"/>
              <w:rPr>
                <w:rFonts w:ascii="Arial" w:eastAsia="Times New Roman" w:hAnsi="Arial" w:cs="Arial"/>
                <w:sz w:val="20"/>
                <w:szCs w:val="20"/>
              </w:rPr>
            </w:pPr>
            <w:r w:rsidRPr="00D13798">
              <w:rPr>
                <w:rFonts w:ascii="Arial" w:eastAsia="Times New Roman" w:hAnsi="Arial" w:cs="Arial"/>
                <w:sz w:val="20"/>
                <w:szCs w:val="20"/>
              </w:rPr>
              <w:t xml:space="preserve">              10,273.21 </w:t>
            </w:r>
          </w:p>
        </w:tc>
        <w:tc>
          <w:tcPr>
            <w:tcW w:w="1513" w:type="dxa"/>
            <w:tcBorders>
              <w:top w:val="nil"/>
              <w:left w:val="nil"/>
              <w:bottom w:val="single" w:sz="4" w:space="0" w:color="auto"/>
              <w:right w:val="single" w:sz="4" w:space="0" w:color="auto"/>
            </w:tcBorders>
            <w:shd w:val="clear" w:color="auto" w:fill="auto"/>
            <w:noWrap/>
            <w:vAlign w:val="bottom"/>
            <w:hideMark/>
          </w:tcPr>
          <w:p w14:paraId="3C77FF8E"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8.82</w:t>
            </w:r>
          </w:p>
        </w:tc>
      </w:tr>
      <w:tr w:rsidR="00DF4454" w:rsidRPr="00DF4454" w14:paraId="22EE855A" w14:textId="77777777" w:rsidTr="00AF5CEB">
        <w:trPr>
          <w:trHeight w:val="300"/>
        </w:trPr>
        <w:tc>
          <w:tcPr>
            <w:tcW w:w="721" w:type="dxa"/>
            <w:tcBorders>
              <w:top w:val="nil"/>
              <w:left w:val="single" w:sz="4" w:space="0" w:color="auto"/>
              <w:bottom w:val="single" w:sz="4" w:space="0" w:color="auto"/>
              <w:right w:val="single" w:sz="4" w:space="0" w:color="auto"/>
            </w:tcBorders>
            <w:shd w:val="clear" w:color="auto" w:fill="auto"/>
            <w:noWrap/>
            <w:vAlign w:val="bottom"/>
            <w:hideMark/>
          </w:tcPr>
          <w:p w14:paraId="5B7E68C6"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4</w:t>
            </w:r>
          </w:p>
        </w:tc>
        <w:tc>
          <w:tcPr>
            <w:tcW w:w="1559" w:type="dxa"/>
            <w:tcBorders>
              <w:top w:val="nil"/>
              <w:left w:val="nil"/>
              <w:bottom w:val="single" w:sz="4" w:space="0" w:color="auto"/>
              <w:right w:val="single" w:sz="4" w:space="0" w:color="auto"/>
            </w:tcBorders>
            <w:shd w:val="clear" w:color="auto" w:fill="auto"/>
            <w:noWrap/>
            <w:hideMark/>
          </w:tcPr>
          <w:p w14:paraId="1B8665D3"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27/04/2021</w:t>
            </w:r>
          </w:p>
        </w:tc>
        <w:tc>
          <w:tcPr>
            <w:tcW w:w="1985" w:type="dxa"/>
            <w:tcBorders>
              <w:top w:val="nil"/>
              <w:left w:val="nil"/>
              <w:bottom w:val="single" w:sz="4" w:space="0" w:color="auto"/>
              <w:right w:val="single" w:sz="4" w:space="0" w:color="auto"/>
            </w:tcBorders>
            <w:shd w:val="clear" w:color="auto" w:fill="auto"/>
            <w:noWrap/>
            <w:hideMark/>
          </w:tcPr>
          <w:p w14:paraId="0DFD06BA"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427,585,095,544</w:t>
            </w:r>
          </w:p>
        </w:tc>
        <w:tc>
          <w:tcPr>
            <w:tcW w:w="1984" w:type="dxa"/>
            <w:tcBorders>
              <w:top w:val="nil"/>
              <w:left w:val="nil"/>
              <w:bottom w:val="single" w:sz="4" w:space="0" w:color="auto"/>
              <w:right w:val="single" w:sz="4" w:space="0" w:color="auto"/>
            </w:tcBorders>
            <w:shd w:val="clear" w:color="auto" w:fill="auto"/>
            <w:noWrap/>
            <w:hideMark/>
          </w:tcPr>
          <w:p w14:paraId="3EF7D474"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41,611,117.68</w:t>
            </w:r>
          </w:p>
        </w:tc>
        <w:tc>
          <w:tcPr>
            <w:tcW w:w="2031" w:type="dxa"/>
            <w:tcBorders>
              <w:top w:val="nil"/>
              <w:left w:val="nil"/>
              <w:bottom w:val="single" w:sz="4" w:space="0" w:color="auto"/>
              <w:right w:val="single" w:sz="4" w:space="0" w:color="auto"/>
            </w:tcBorders>
            <w:shd w:val="clear" w:color="auto" w:fill="auto"/>
            <w:noWrap/>
            <w:hideMark/>
          </w:tcPr>
          <w:p w14:paraId="449E3989" w14:textId="77777777" w:rsidR="00AF5CEB" w:rsidRPr="00D13798" w:rsidRDefault="00AF5CEB" w:rsidP="00AF5CEB">
            <w:pPr>
              <w:spacing w:after="0" w:line="240" w:lineRule="auto"/>
              <w:rPr>
                <w:rFonts w:ascii="Arial" w:eastAsia="Times New Roman" w:hAnsi="Arial" w:cs="Arial"/>
                <w:sz w:val="20"/>
                <w:szCs w:val="20"/>
              </w:rPr>
            </w:pPr>
            <w:r w:rsidRPr="00D13798">
              <w:rPr>
                <w:rFonts w:ascii="Arial" w:eastAsia="Times New Roman" w:hAnsi="Arial" w:cs="Arial"/>
                <w:sz w:val="20"/>
                <w:szCs w:val="20"/>
              </w:rPr>
              <w:t xml:space="preserve">              10,275.74 </w:t>
            </w:r>
          </w:p>
        </w:tc>
        <w:tc>
          <w:tcPr>
            <w:tcW w:w="1513" w:type="dxa"/>
            <w:tcBorders>
              <w:top w:val="nil"/>
              <w:left w:val="nil"/>
              <w:bottom w:val="single" w:sz="4" w:space="0" w:color="auto"/>
              <w:right w:val="single" w:sz="4" w:space="0" w:color="auto"/>
            </w:tcBorders>
            <w:shd w:val="clear" w:color="auto" w:fill="auto"/>
            <w:noWrap/>
            <w:vAlign w:val="bottom"/>
            <w:hideMark/>
          </w:tcPr>
          <w:p w14:paraId="05121CFB"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2.53</w:t>
            </w:r>
          </w:p>
        </w:tc>
      </w:tr>
      <w:tr w:rsidR="00DF4454" w:rsidRPr="00DF4454" w14:paraId="3A9E11D0" w14:textId="77777777" w:rsidTr="00AF5CEB">
        <w:trPr>
          <w:trHeight w:val="300"/>
        </w:trPr>
        <w:tc>
          <w:tcPr>
            <w:tcW w:w="721" w:type="dxa"/>
            <w:tcBorders>
              <w:top w:val="nil"/>
              <w:left w:val="single" w:sz="4" w:space="0" w:color="auto"/>
              <w:bottom w:val="single" w:sz="4" w:space="0" w:color="auto"/>
              <w:right w:val="single" w:sz="4" w:space="0" w:color="auto"/>
            </w:tcBorders>
            <w:shd w:val="clear" w:color="auto" w:fill="auto"/>
            <w:noWrap/>
            <w:vAlign w:val="bottom"/>
            <w:hideMark/>
          </w:tcPr>
          <w:p w14:paraId="337EA211"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5</w:t>
            </w:r>
          </w:p>
        </w:tc>
        <w:tc>
          <w:tcPr>
            <w:tcW w:w="1559" w:type="dxa"/>
            <w:tcBorders>
              <w:top w:val="nil"/>
              <w:left w:val="nil"/>
              <w:bottom w:val="single" w:sz="4" w:space="0" w:color="auto"/>
              <w:right w:val="single" w:sz="4" w:space="0" w:color="auto"/>
            </w:tcBorders>
            <w:shd w:val="clear" w:color="auto" w:fill="auto"/>
            <w:noWrap/>
            <w:hideMark/>
          </w:tcPr>
          <w:p w14:paraId="1C1C2DE2"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30/04/2021</w:t>
            </w:r>
          </w:p>
        </w:tc>
        <w:tc>
          <w:tcPr>
            <w:tcW w:w="1985" w:type="dxa"/>
            <w:tcBorders>
              <w:top w:val="nil"/>
              <w:left w:val="nil"/>
              <w:bottom w:val="single" w:sz="4" w:space="0" w:color="auto"/>
              <w:right w:val="single" w:sz="4" w:space="0" w:color="auto"/>
            </w:tcBorders>
            <w:shd w:val="clear" w:color="auto" w:fill="auto"/>
            <w:noWrap/>
            <w:hideMark/>
          </w:tcPr>
          <w:p w14:paraId="00190A6D"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481,590,040,849</w:t>
            </w:r>
          </w:p>
        </w:tc>
        <w:tc>
          <w:tcPr>
            <w:tcW w:w="1984" w:type="dxa"/>
            <w:tcBorders>
              <w:top w:val="nil"/>
              <w:left w:val="nil"/>
              <w:bottom w:val="single" w:sz="4" w:space="0" w:color="auto"/>
              <w:right w:val="single" w:sz="4" w:space="0" w:color="auto"/>
            </w:tcBorders>
            <w:shd w:val="clear" w:color="auto" w:fill="auto"/>
            <w:noWrap/>
            <w:hideMark/>
          </w:tcPr>
          <w:p w14:paraId="5BB1AA79"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46,847,014.63</w:t>
            </w:r>
          </w:p>
        </w:tc>
        <w:tc>
          <w:tcPr>
            <w:tcW w:w="2031" w:type="dxa"/>
            <w:tcBorders>
              <w:top w:val="nil"/>
              <w:left w:val="nil"/>
              <w:bottom w:val="single" w:sz="4" w:space="0" w:color="auto"/>
              <w:right w:val="single" w:sz="4" w:space="0" w:color="auto"/>
            </w:tcBorders>
            <w:shd w:val="clear" w:color="auto" w:fill="auto"/>
            <w:noWrap/>
            <w:hideMark/>
          </w:tcPr>
          <w:p w14:paraId="49E5CA9C" w14:textId="77777777" w:rsidR="00AF5CEB" w:rsidRPr="00D13798" w:rsidRDefault="00AF5CEB" w:rsidP="00AF5CEB">
            <w:pPr>
              <w:spacing w:after="0" w:line="240" w:lineRule="auto"/>
              <w:rPr>
                <w:rFonts w:ascii="Arial" w:eastAsia="Times New Roman" w:hAnsi="Arial" w:cs="Arial"/>
                <w:sz w:val="20"/>
                <w:szCs w:val="20"/>
              </w:rPr>
            </w:pPr>
            <w:r w:rsidRPr="00D13798">
              <w:rPr>
                <w:rFonts w:ascii="Arial" w:eastAsia="Times New Roman" w:hAnsi="Arial" w:cs="Arial"/>
                <w:sz w:val="20"/>
                <w:szCs w:val="20"/>
              </w:rPr>
              <w:t xml:space="preserve">              10,280.05 </w:t>
            </w:r>
          </w:p>
        </w:tc>
        <w:tc>
          <w:tcPr>
            <w:tcW w:w="1513" w:type="dxa"/>
            <w:tcBorders>
              <w:top w:val="nil"/>
              <w:left w:val="nil"/>
              <w:bottom w:val="single" w:sz="4" w:space="0" w:color="auto"/>
              <w:right w:val="single" w:sz="4" w:space="0" w:color="auto"/>
            </w:tcBorders>
            <w:shd w:val="clear" w:color="auto" w:fill="auto"/>
            <w:noWrap/>
            <w:vAlign w:val="bottom"/>
            <w:hideMark/>
          </w:tcPr>
          <w:p w14:paraId="0F9AA44F"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4.31</w:t>
            </w:r>
          </w:p>
        </w:tc>
      </w:tr>
      <w:tr w:rsidR="00DF4454" w:rsidRPr="00DF4454" w14:paraId="5E9E15C9" w14:textId="77777777" w:rsidTr="00AF5CEB">
        <w:trPr>
          <w:trHeight w:val="300"/>
        </w:trPr>
        <w:tc>
          <w:tcPr>
            <w:tcW w:w="721" w:type="dxa"/>
            <w:tcBorders>
              <w:top w:val="nil"/>
              <w:left w:val="single" w:sz="4" w:space="0" w:color="auto"/>
              <w:bottom w:val="single" w:sz="4" w:space="0" w:color="auto"/>
              <w:right w:val="single" w:sz="4" w:space="0" w:color="auto"/>
            </w:tcBorders>
            <w:shd w:val="clear" w:color="auto" w:fill="auto"/>
            <w:noWrap/>
            <w:vAlign w:val="bottom"/>
            <w:hideMark/>
          </w:tcPr>
          <w:p w14:paraId="5D1E2B5B"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6</w:t>
            </w:r>
          </w:p>
        </w:tc>
        <w:tc>
          <w:tcPr>
            <w:tcW w:w="1559" w:type="dxa"/>
            <w:tcBorders>
              <w:top w:val="nil"/>
              <w:left w:val="nil"/>
              <w:bottom w:val="single" w:sz="4" w:space="0" w:color="auto"/>
              <w:right w:val="single" w:sz="4" w:space="0" w:color="auto"/>
            </w:tcBorders>
            <w:shd w:val="clear" w:color="auto" w:fill="auto"/>
            <w:noWrap/>
            <w:hideMark/>
          </w:tcPr>
          <w:p w14:paraId="6972373F"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04/05/2021</w:t>
            </w:r>
          </w:p>
        </w:tc>
        <w:tc>
          <w:tcPr>
            <w:tcW w:w="1985" w:type="dxa"/>
            <w:tcBorders>
              <w:top w:val="nil"/>
              <w:left w:val="nil"/>
              <w:bottom w:val="single" w:sz="4" w:space="0" w:color="auto"/>
              <w:right w:val="single" w:sz="4" w:space="0" w:color="auto"/>
            </w:tcBorders>
            <w:shd w:val="clear" w:color="auto" w:fill="auto"/>
            <w:noWrap/>
            <w:hideMark/>
          </w:tcPr>
          <w:p w14:paraId="5DBE4905"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481,754,342,768</w:t>
            </w:r>
          </w:p>
        </w:tc>
        <w:tc>
          <w:tcPr>
            <w:tcW w:w="1984" w:type="dxa"/>
            <w:tcBorders>
              <w:top w:val="nil"/>
              <w:left w:val="nil"/>
              <w:bottom w:val="single" w:sz="4" w:space="0" w:color="auto"/>
              <w:right w:val="single" w:sz="4" w:space="0" w:color="auto"/>
            </w:tcBorders>
            <w:shd w:val="clear" w:color="auto" w:fill="auto"/>
            <w:noWrap/>
            <w:hideMark/>
          </w:tcPr>
          <w:p w14:paraId="68043C8D"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46,847,014.63</w:t>
            </w:r>
          </w:p>
        </w:tc>
        <w:tc>
          <w:tcPr>
            <w:tcW w:w="2031" w:type="dxa"/>
            <w:tcBorders>
              <w:top w:val="nil"/>
              <w:left w:val="nil"/>
              <w:bottom w:val="single" w:sz="4" w:space="0" w:color="auto"/>
              <w:right w:val="single" w:sz="4" w:space="0" w:color="auto"/>
            </w:tcBorders>
            <w:shd w:val="clear" w:color="auto" w:fill="auto"/>
            <w:noWrap/>
            <w:hideMark/>
          </w:tcPr>
          <w:p w14:paraId="0593D11B" w14:textId="77777777" w:rsidR="00AF5CEB" w:rsidRPr="00D13798" w:rsidRDefault="00AF5CEB" w:rsidP="00AF5CEB">
            <w:pPr>
              <w:spacing w:after="0" w:line="240" w:lineRule="auto"/>
              <w:rPr>
                <w:rFonts w:ascii="Arial" w:eastAsia="Times New Roman" w:hAnsi="Arial" w:cs="Arial"/>
                <w:sz w:val="20"/>
                <w:szCs w:val="20"/>
              </w:rPr>
            </w:pPr>
            <w:r w:rsidRPr="00D13798">
              <w:rPr>
                <w:rFonts w:ascii="Arial" w:eastAsia="Times New Roman" w:hAnsi="Arial" w:cs="Arial"/>
                <w:sz w:val="20"/>
                <w:szCs w:val="20"/>
              </w:rPr>
              <w:t xml:space="preserve">              10,283.56 </w:t>
            </w:r>
          </w:p>
        </w:tc>
        <w:tc>
          <w:tcPr>
            <w:tcW w:w="1513" w:type="dxa"/>
            <w:tcBorders>
              <w:top w:val="nil"/>
              <w:left w:val="nil"/>
              <w:bottom w:val="single" w:sz="4" w:space="0" w:color="auto"/>
              <w:right w:val="single" w:sz="4" w:space="0" w:color="auto"/>
            </w:tcBorders>
            <w:shd w:val="clear" w:color="auto" w:fill="auto"/>
            <w:noWrap/>
            <w:vAlign w:val="bottom"/>
            <w:hideMark/>
          </w:tcPr>
          <w:p w14:paraId="12C9B128"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3.51</w:t>
            </w:r>
          </w:p>
        </w:tc>
      </w:tr>
      <w:tr w:rsidR="00DF4454" w:rsidRPr="00DF4454" w14:paraId="5AD5E690" w14:textId="77777777" w:rsidTr="00AF5CEB">
        <w:trPr>
          <w:trHeight w:val="300"/>
        </w:trPr>
        <w:tc>
          <w:tcPr>
            <w:tcW w:w="721" w:type="dxa"/>
            <w:tcBorders>
              <w:top w:val="nil"/>
              <w:left w:val="single" w:sz="4" w:space="0" w:color="auto"/>
              <w:bottom w:val="single" w:sz="4" w:space="0" w:color="auto"/>
              <w:right w:val="single" w:sz="4" w:space="0" w:color="auto"/>
            </w:tcBorders>
            <w:shd w:val="clear" w:color="auto" w:fill="auto"/>
            <w:noWrap/>
            <w:vAlign w:val="bottom"/>
            <w:hideMark/>
          </w:tcPr>
          <w:p w14:paraId="71B69A15"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7</w:t>
            </w:r>
          </w:p>
        </w:tc>
        <w:tc>
          <w:tcPr>
            <w:tcW w:w="1559" w:type="dxa"/>
            <w:tcBorders>
              <w:top w:val="nil"/>
              <w:left w:val="nil"/>
              <w:bottom w:val="single" w:sz="4" w:space="0" w:color="auto"/>
              <w:right w:val="single" w:sz="4" w:space="0" w:color="auto"/>
            </w:tcBorders>
            <w:shd w:val="clear" w:color="auto" w:fill="auto"/>
            <w:noWrap/>
            <w:hideMark/>
          </w:tcPr>
          <w:p w14:paraId="0541FE36"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11/05/2021</w:t>
            </w:r>
          </w:p>
        </w:tc>
        <w:tc>
          <w:tcPr>
            <w:tcW w:w="1985" w:type="dxa"/>
            <w:tcBorders>
              <w:top w:val="nil"/>
              <w:left w:val="nil"/>
              <w:bottom w:val="single" w:sz="4" w:space="0" w:color="auto"/>
              <w:right w:val="single" w:sz="4" w:space="0" w:color="auto"/>
            </w:tcBorders>
            <w:shd w:val="clear" w:color="auto" w:fill="auto"/>
            <w:noWrap/>
            <w:hideMark/>
          </w:tcPr>
          <w:p w14:paraId="4FC2045B"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522,125,352,932</w:t>
            </w:r>
          </w:p>
        </w:tc>
        <w:tc>
          <w:tcPr>
            <w:tcW w:w="1984" w:type="dxa"/>
            <w:tcBorders>
              <w:top w:val="nil"/>
              <w:left w:val="nil"/>
              <w:bottom w:val="single" w:sz="4" w:space="0" w:color="auto"/>
              <w:right w:val="single" w:sz="4" w:space="0" w:color="auto"/>
            </w:tcBorders>
            <w:shd w:val="clear" w:color="auto" w:fill="auto"/>
            <w:noWrap/>
            <w:hideMark/>
          </w:tcPr>
          <w:p w14:paraId="612DED60"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50,736,178.37</w:t>
            </w:r>
          </w:p>
        </w:tc>
        <w:tc>
          <w:tcPr>
            <w:tcW w:w="2031" w:type="dxa"/>
            <w:tcBorders>
              <w:top w:val="nil"/>
              <w:left w:val="nil"/>
              <w:bottom w:val="single" w:sz="4" w:space="0" w:color="auto"/>
              <w:right w:val="single" w:sz="4" w:space="0" w:color="auto"/>
            </w:tcBorders>
            <w:shd w:val="clear" w:color="auto" w:fill="auto"/>
            <w:noWrap/>
            <w:hideMark/>
          </w:tcPr>
          <w:p w14:paraId="39F85F4E" w14:textId="77777777" w:rsidR="00AF5CEB" w:rsidRPr="00D13798" w:rsidRDefault="00AF5CEB" w:rsidP="00AF5CEB">
            <w:pPr>
              <w:spacing w:after="0" w:line="240" w:lineRule="auto"/>
              <w:rPr>
                <w:rFonts w:ascii="Arial" w:eastAsia="Times New Roman" w:hAnsi="Arial" w:cs="Arial"/>
                <w:sz w:val="20"/>
                <w:szCs w:val="20"/>
              </w:rPr>
            </w:pPr>
            <w:r w:rsidRPr="00D13798">
              <w:rPr>
                <w:rFonts w:ascii="Arial" w:eastAsia="Times New Roman" w:hAnsi="Arial" w:cs="Arial"/>
                <w:sz w:val="20"/>
                <w:szCs w:val="20"/>
              </w:rPr>
              <w:t xml:space="preserve">              10,290.98 </w:t>
            </w:r>
          </w:p>
        </w:tc>
        <w:tc>
          <w:tcPr>
            <w:tcW w:w="1513" w:type="dxa"/>
            <w:tcBorders>
              <w:top w:val="nil"/>
              <w:left w:val="nil"/>
              <w:bottom w:val="single" w:sz="4" w:space="0" w:color="auto"/>
              <w:right w:val="single" w:sz="4" w:space="0" w:color="auto"/>
            </w:tcBorders>
            <w:shd w:val="clear" w:color="auto" w:fill="auto"/>
            <w:noWrap/>
            <w:vAlign w:val="bottom"/>
            <w:hideMark/>
          </w:tcPr>
          <w:p w14:paraId="086D0E9A"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7.42</w:t>
            </w:r>
          </w:p>
        </w:tc>
      </w:tr>
      <w:tr w:rsidR="00DF4454" w:rsidRPr="00DF4454" w14:paraId="14481F80" w14:textId="77777777" w:rsidTr="00AF5CEB">
        <w:trPr>
          <w:trHeight w:val="300"/>
        </w:trPr>
        <w:tc>
          <w:tcPr>
            <w:tcW w:w="721" w:type="dxa"/>
            <w:tcBorders>
              <w:top w:val="nil"/>
              <w:left w:val="single" w:sz="4" w:space="0" w:color="auto"/>
              <w:bottom w:val="single" w:sz="4" w:space="0" w:color="auto"/>
              <w:right w:val="single" w:sz="4" w:space="0" w:color="auto"/>
            </w:tcBorders>
            <w:shd w:val="clear" w:color="auto" w:fill="auto"/>
            <w:noWrap/>
            <w:vAlign w:val="bottom"/>
            <w:hideMark/>
          </w:tcPr>
          <w:p w14:paraId="5AFAFA21"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8</w:t>
            </w:r>
          </w:p>
        </w:tc>
        <w:tc>
          <w:tcPr>
            <w:tcW w:w="1559" w:type="dxa"/>
            <w:tcBorders>
              <w:top w:val="nil"/>
              <w:left w:val="nil"/>
              <w:bottom w:val="single" w:sz="4" w:space="0" w:color="auto"/>
              <w:right w:val="single" w:sz="4" w:space="0" w:color="auto"/>
            </w:tcBorders>
            <w:shd w:val="clear" w:color="auto" w:fill="auto"/>
            <w:noWrap/>
            <w:hideMark/>
          </w:tcPr>
          <w:p w14:paraId="695A9954"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18/05/2021</w:t>
            </w:r>
          </w:p>
        </w:tc>
        <w:tc>
          <w:tcPr>
            <w:tcW w:w="1985" w:type="dxa"/>
            <w:tcBorders>
              <w:top w:val="nil"/>
              <w:left w:val="nil"/>
              <w:bottom w:val="single" w:sz="4" w:space="0" w:color="auto"/>
              <w:right w:val="single" w:sz="4" w:space="0" w:color="auto"/>
            </w:tcBorders>
            <w:shd w:val="clear" w:color="auto" w:fill="auto"/>
            <w:noWrap/>
            <w:hideMark/>
          </w:tcPr>
          <w:p w14:paraId="53B92772"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553,490,120,310</w:t>
            </w:r>
          </w:p>
        </w:tc>
        <w:tc>
          <w:tcPr>
            <w:tcW w:w="1984" w:type="dxa"/>
            <w:tcBorders>
              <w:top w:val="nil"/>
              <w:left w:val="nil"/>
              <w:bottom w:val="single" w:sz="4" w:space="0" w:color="auto"/>
              <w:right w:val="single" w:sz="4" w:space="0" w:color="auto"/>
            </w:tcBorders>
            <w:shd w:val="clear" w:color="auto" w:fill="auto"/>
            <w:noWrap/>
            <w:hideMark/>
          </w:tcPr>
          <w:p w14:paraId="012B2AE4"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53,725,553.97</w:t>
            </w:r>
          </w:p>
        </w:tc>
        <w:tc>
          <w:tcPr>
            <w:tcW w:w="2031" w:type="dxa"/>
            <w:tcBorders>
              <w:top w:val="nil"/>
              <w:left w:val="nil"/>
              <w:bottom w:val="single" w:sz="4" w:space="0" w:color="auto"/>
              <w:right w:val="single" w:sz="4" w:space="0" w:color="auto"/>
            </w:tcBorders>
            <w:shd w:val="clear" w:color="auto" w:fill="auto"/>
            <w:noWrap/>
            <w:hideMark/>
          </w:tcPr>
          <w:p w14:paraId="70192492" w14:textId="77777777" w:rsidR="00AF5CEB" w:rsidRPr="00D13798" w:rsidRDefault="00AF5CEB" w:rsidP="00AF5CEB">
            <w:pPr>
              <w:spacing w:after="0" w:line="240" w:lineRule="auto"/>
              <w:rPr>
                <w:rFonts w:ascii="Arial" w:eastAsia="Times New Roman" w:hAnsi="Arial" w:cs="Arial"/>
                <w:sz w:val="20"/>
                <w:szCs w:val="20"/>
              </w:rPr>
            </w:pPr>
            <w:r w:rsidRPr="00D13798">
              <w:rPr>
                <w:rFonts w:ascii="Arial" w:eastAsia="Times New Roman" w:hAnsi="Arial" w:cs="Arial"/>
                <w:sz w:val="20"/>
                <w:szCs w:val="20"/>
              </w:rPr>
              <w:t xml:space="preserve">              10,302.17 </w:t>
            </w:r>
          </w:p>
        </w:tc>
        <w:tc>
          <w:tcPr>
            <w:tcW w:w="1513" w:type="dxa"/>
            <w:tcBorders>
              <w:top w:val="nil"/>
              <w:left w:val="nil"/>
              <w:bottom w:val="single" w:sz="4" w:space="0" w:color="auto"/>
              <w:right w:val="single" w:sz="4" w:space="0" w:color="auto"/>
            </w:tcBorders>
            <w:shd w:val="clear" w:color="auto" w:fill="auto"/>
            <w:noWrap/>
            <w:vAlign w:val="bottom"/>
            <w:hideMark/>
          </w:tcPr>
          <w:p w14:paraId="0F9CFAA4"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11.19</w:t>
            </w:r>
          </w:p>
        </w:tc>
      </w:tr>
      <w:tr w:rsidR="00DF4454" w:rsidRPr="00DF4454" w14:paraId="142F5716" w14:textId="77777777" w:rsidTr="00AF5CEB">
        <w:trPr>
          <w:trHeight w:val="300"/>
        </w:trPr>
        <w:tc>
          <w:tcPr>
            <w:tcW w:w="721" w:type="dxa"/>
            <w:tcBorders>
              <w:top w:val="nil"/>
              <w:left w:val="single" w:sz="4" w:space="0" w:color="auto"/>
              <w:bottom w:val="single" w:sz="4" w:space="0" w:color="auto"/>
              <w:right w:val="single" w:sz="4" w:space="0" w:color="auto"/>
            </w:tcBorders>
            <w:shd w:val="clear" w:color="auto" w:fill="auto"/>
            <w:noWrap/>
            <w:vAlign w:val="bottom"/>
            <w:hideMark/>
          </w:tcPr>
          <w:p w14:paraId="2DED34A3"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9</w:t>
            </w:r>
          </w:p>
        </w:tc>
        <w:tc>
          <w:tcPr>
            <w:tcW w:w="1559" w:type="dxa"/>
            <w:tcBorders>
              <w:top w:val="nil"/>
              <w:left w:val="nil"/>
              <w:bottom w:val="single" w:sz="4" w:space="0" w:color="auto"/>
              <w:right w:val="single" w:sz="4" w:space="0" w:color="auto"/>
            </w:tcBorders>
            <w:shd w:val="clear" w:color="auto" w:fill="auto"/>
            <w:noWrap/>
            <w:hideMark/>
          </w:tcPr>
          <w:p w14:paraId="00092178"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25/05/2021</w:t>
            </w:r>
          </w:p>
        </w:tc>
        <w:tc>
          <w:tcPr>
            <w:tcW w:w="1985" w:type="dxa"/>
            <w:tcBorders>
              <w:top w:val="nil"/>
              <w:left w:val="nil"/>
              <w:bottom w:val="single" w:sz="4" w:space="0" w:color="auto"/>
              <w:right w:val="single" w:sz="4" w:space="0" w:color="auto"/>
            </w:tcBorders>
            <w:shd w:val="clear" w:color="auto" w:fill="auto"/>
            <w:noWrap/>
            <w:hideMark/>
          </w:tcPr>
          <w:p w14:paraId="79559A4F"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560,603,990,942</w:t>
            </w:r>
          </w:p>
        </w:tc>
        <w:tc>
          <w:tcPr>
            <w:tcW w:w="1984" w:type="dxa"/>
            <w:tcBorders>
              <w:top w:val="nil"/>
              <w:left w:val="nil"/>
              <w:bottom w:val="single" w:sz="4" w:space="0" w:color="auto"/>
              <w:right w:val="single" w:sz="4" w:space="0" w:color="auto"/>
            </w:tcBorders>
            <w:shd w:val="clear" w:color="auto" w:fill="auto"/>
            <w:noWrap/>
            <w:hideMark/>
          </w:tcPr>
          <w:p w14:paraId="640DBEDC"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54,359,153.67</w:t>
            </w:r>
          </w:p>
        </w:tc>
        <w:tc>
          <w:tcPr>
            <w:tcW w:w="2031" w:type="dxa"/>
            <w:tcBorders>
              <w:top w:val="nil"/>
              <w:left w:val="nil"/>
              <w:bottom w:val="single" w:sz="4" w:space="0" w:color="auto"/>
              <w:right w:val="single" w:sz="4" w:space="0" w:color="auto"/>
            </w:tcBorders>
            <w:shd w:val="clear" w:color="auto" w:fill="auto"/>
            <w:noWrap/>
            <w:hideMark/>
          </w:tcPr>
          <w:p w14:paraId="7E5FF6A1" w14:textId="77777777" w:rsidR="00AF5CEB" w:rsidRPr="00D13798" w:rsidRDefault="00AF5CEB" w:rsidP="00AF5CEB">
            <w:pPr>
              <w:spacing w:after="0" w:line="240" w:lineRule="auto"/>
              <w:rPr>
                <w:rFonts w:ascii="Arial" w:eastAsia="Times New Roman" w:hAnsi="Arial" w:cs="Arial"/>
                <w:sz w:val="20"/>
                <w:szCs w:val="20"/>
              </w:rPr>
            </w:pPr>
            <w:r w:rsidRPr="00D13798">
              <w:rPr>
                <w:rFonts w:ascii="Arial" w:eastAsia="Times New Roman" w:hAnsi="Arial" w:cs="Arial"/>
                <w:sz w:val="20"/>
                <w:szCs w:val="20"/>
              </w:rPr>
              <w:t xml:space="preserve">              10,312.96 </w:t>
            </w:r>
          </w:p>
        </w:tc>
        <w:tc>
          <w:tcPr>
            <w:tcW w:w="1513" w:type="dxa"/>
            <w:tcBorders>
              <w:top w:val="nil"/>
              <w:left w:val="nil"/>
              <w:bottom w:val="single" w:sz="4" w:space="0" w:color="auto"/>
              <w:right w:val="single" w:sz="4" w:space="0" w:color="auto"/>
            </w:tcBorders>
            <w:shd w:val="clear" w:color="auto" w:fill="auto"/>
            <w:noWrap/>
            <w:vAlign w:val="bottom"/>
            <w:hideMark/>
          </w:tcPr>
          <w:p w14:paraId="4285703B"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10.79</w:t>
            </w:r>
          </w:p>
        </w:tc>
      </w:tr>
      <w:tr w:rsidR="00DF4454" w:rsidRPr="00DF4454" w14:paraId="2024C77B" w14:textId="77777777" w:rsidTr="00AF5CEB">
        <w:trPr>
          <w:trHeight w:val="300"/>
        </w:trPr>
        <w:tc>
          <w:tcPr>
            <w:tcW w:w="721" w:type="dxa"/>
            <w:tcBorders>
              <w:top w:val="nil"/>
              <w:left w:val="single" w:sz="4" w:space="0" w:color="auto"/>
              <w:bottom w:val="single" w:sz="4" w:space="0" w:color="auto"/>
              <w:right w:val="single" w:sz="4" w:space="0" w:color="auto"/>
            </w:tcBorders>
            <w:shd w:val="clear" w:color="auto" w:fill="auto"/>
            <w:noWrap/>
            <w:vAlign w:val="bottom"/>
            <w:hideMark/>
          </w:tcPr>
          <w:p w14:paraId="772C9DB0"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10</w:t>
            </w:r>
          </w:p>
        </w:tc>
        <w:tc>
          <w:tcPr>
            <w:tcW w:w="1559" w:type="dxa"/>
            <w:tcBorders>
              <w:top w:val="nil"/>
              <w:left w:val="nil"/>
              <w:bottom w:val="single" w:sz="4" w:space="0" w:color="auto"/>
              <w:right w:val="single" w:sz="4" w:space="0" w:color="auto"/>
            </w:tcBorders>
            <w:shd w:val="clear" w:color="auto" w:fill="auto"/>
            <w:noWrap/>
            <w:hideMark/>
          </w:tcPr>
          <w:p w14:paraId="05AA59B5"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31/05/2021</w:t>
            </w:r>
          </w:p>
        </w:tc>
        <w:tc>
          <w:tcPr>
            <w:tcW w:w="1985" w:type="dxa"/>
            <w:tcBorders>
              <w:top w:val="nil"/>
              <w:left w:val="nil"/>
              <w:bottom w:val="single" w:sz="4" w:space="0" w:color="auto"/>
              <w:right w:val="single" w:sz="4" w:space="0" w:color="auto"/>
            </w:tcBorders>
            <w:shd w:val="clear" w:color="auto" w:fill="auto"/>
            <w:noWrap/>
            <w:hideMark/>
          </w:tcPr>
          <w:p w14:paraId="73403677"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585,978,895,980</w:t>
            </w:r>
          </w:p>
        </w:tc>
        <w:tc>
          <w:tcPr>
            <w:tcW w:w="1984" w:type="dxa"/>
            <w:tcBorders>
              <w:top w:val="nil"/>
              <w:left w:val="nil"/>
              <w:bottom w:val="single" w:sz="4" w:space="0" w:color="auto"/>
              <w:right w:val="single" w:sz="4" w:space="0" w:color="auto"/>
            </w:tcBorders>
            <w:shd w:val="clear" w:color="auto" w:fill="auto"/>
            <w:noWrap/>
            <w:hideMark/>
          </w:tcPr>
          <w:p w14:paraId="0176588A"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56,665,502.71</w:t>
            </w:r>
          </w:p>
        </w:tc>
        <w:tc>
          <w:tcPr>
            <w:tcW w:w="2031" w:type="dxa"/>
            <w:tcBorders>
              <w:top w:val="nil"/>
              <w:left w:val="nil"/>
              <w:bottom w:val="single" w:sz="4" w:space="0" w:color="auto"/>
              <w:right w:val="single" w:sz="4" w:space="0" w:color="auto"/>
            </w:tcBorders>
            <w:shd w:val="clear" w:color="auto" w:fill="auto"/>
            <w:noWrap/>
            <w:hideMark/>
          </w:tcPr>
          <w:p w14:paraId="342F496D" w14:textId="77777777" w:rsidR="00AF5CEB" w:rsidRPr="00D13798" w:rsidRDefault="00AF5CEB" w:rsidP="00AF5CEB">
            <w:pPr>
              <w:spacing w:after="0" w:line="240" w:lineRule="auto"/>
              <w:rPr>
                <w:rFonts w:ascii="Arial" w:eastAsia="Times New Roman" w:hAnsi="Arial" w:cs="Arial"/>
                <w:sz w:val="20"/>
                <w:szCs w:val="20"/>
              </w:rPr>
            </w:pPr>
            <w:r w:rsidRPr="00D13798">
              <w:rPr>
                <w:rFonts w:ascii="Arial" w:eastAsia="Times New Roman" w:hAnsi="Arial" w:cs="Arial"/>
                <w:sz w:val="20"/>
                <w:szCs w:val="20"/>
              </w:rPr>
              <w:t xml:space="preserve">              10,341.01 </w:t>
            </w:r>
          </w:p>
        </w:tc>
        <w:tc>
          <w:tcPr>
            <w:tcW w:w="1513" w:type="dxa"/>
            <w:tcBorders>
              <w:top w:val="nil"/>
              <w:left w:val="nil"/>
              <w:bottom w:val="single" w:sz="4" w:space="0" w:color="auto"/>
              <w:right w:val="single" w:sz="4" w:space="0" w:color="auto"/>
            </w:tcBorders>
            <w:shd w:val="clear" w:color="auto" w:fill="auto"/>
            <w:noWrap/>
            <w:vAlign w:val="bottom"/>
            <w:hideMark/>
          </w:tcPr>
          <w:p w14:paraId="1520A348"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28.05</w:t>
            </w:r>
          </w:p>
        </w:tc>
      </w:tr>
      <w:tr w:rsidR="00DF4454" w:rsidRPr="00DF4454" w14:paraId="1B806AF3" w14:textId="77777777" w:rsidTr="00AF5CEB">
        <w:trPr>
          <w:trHeight w:val="300"/>
        </w:trPr>
        <w:tc>
          <w:tcPr>
            <w:tcW w:w="721" w:type="dxa"/>
            <w:tcBorders>
              <w:top w:val="nil"/>
              <w:left w:val="single" w:sz="4" w:space="0" w:color="auto"/>
              <w:bottom w:val="single" w:sz="4" w:space="0" w:color="auto"/>
              <w:right w:val="single" w:sz="4" w:space="0" w:color="auto"/>
            </w:tcBorders>
            <w:shd w:val="clear" w:color="auto" w:fill="auto"/>
            <w:noWrap/>
            <w:vAlign w:val="bottom"/>
            <w:hideMark/>
          </w:tcPr>
          <w:p w14:paraId="3E056C00"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11</w:t>
            </w:r>
          </w:p>
        </w:tc>
        <w:tc>
          <w:tcPr>
            <w:tcW w:w="1559" w:type="dxa"/>
            <w:tcBorders>
              <w:top w:val="nil"/>
              <w:left w:val="nil"/>
              <w:bottom w:val="single" w:sz="4" w:space="0" w:color="auto"/>
              <w:right w:val="single" w:sz="4" w:space="0" w:color="auto"/>
            </w:tcBorders>
            <w:shd w:val="clear" w:color="auto" w:fill="auto"/>
            <w:noWrap/>
            <w:hideMark/>
          </w:tcPr>
          <w:p w14:paraId="710D0191"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01/06/2021</w:t>
            </w:r>
          </w:p>
        </w:tc>
        <w:tc>
          <w:tcPr>
            <w:tcW w:w="1985" w:type="dxa"/>
            <w:tcBorders>
              <w:top w:val="nil"/>
              <w:left w:val="nil"/>
              <w:bottom w:val="single" w:sz="4" w:space="0" w:color="auto"/>
              <w:right w:val="single" w:sz="4" w:space="0" w:color="auto"/>
            </w:tcBorders>
            <w:shd w:val="clear" w:color="auto" w:fill="auto"/>
            <w:noWrap/>
            <w:hideMark/>
          </w:tcPr>
          <w:p w14:paraId="1B021DCD"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586,091,882,46</w:t>
            </w:r>
            <w:r w:rsidR="00DF15B2" w:rsidRPr="00D13798">
              <w:rPr>
                <w:rFonts w:ascii="Arial" w:eastAsia="Times New Roman" w:hAnsi="Arial" w:cs="Arial"/>
                <w:sz w:val="20"/>
                <w:szCs w:val="20"/>
              </w:rPr>
              <w:t>0</w:t>
            </w:r>
          </w:p>
        </w:tc>
        <w:tc>
          <w:tcPr>
            <w:tcW w:w="1984" w:type="dxa"/>
            <w:tcBorders>
              <w:top w:val="nil"/>
              <w:left w:val="nil"/>
              <w:bottom w:val="single" w:sz="4" w:space="0" w:color="auto"/>
              <w:right w:val="single" w:sz="4" w:space="0" w:color="auto"/>
            </w:tcBorders>
            <w:shd w:val="clear" w:color="auto" w:fill="auto"/>
            <w:noWrap/>
            <w:hideMark/>
          </w:tcPr>
          <w:p w14:paraId="3B3DFA58"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56,665,502.71</w:t>
            </w:r>
          </w:p>
        </w:tc>
        <w:tc>
          <w:tcPr>
            <w:tcW w:w="2031" w:type="dxa"/>
            <w:tcBorders>
              <w:top w:val="nil"/>
              <w:left w:val="nil"/>
              <w:bottom w:val="single" w:sz="4" w:space="0" w:color="auto"/>
              <w:right w:val="single" w:sz="4" w:space="0" w:color="auto"/>
            </w:tcBorders>
            <w:shd w:val="clear" w:color="auto" w:fill="auto"/>
            <w:noWrap/>
            <w:hideMark/>
          </w:tcPr>
          <w:p w14:paraId="53B9D6A3" w14:textId="77777777" w:rsidR="00AF5CEB" w:rsidRPr="00D13798" w:rsidRDefault="00AF5CEB" w:rsidP="00AF5CEB">
            <w:pPr>
              <w:spacing w:after="0" w:line="240" w:lineRule="auto"/>
              <w:rPr>
                <w:rFonts w:ascii="Arial" w:eastAsia="Times New Roman" w:hAnsi="Arial" w:cs="Arial"/>
                <w:sz w:val="20"/>
                <w:szCs w:val="20"/>
              </w:rPr>
            </w:pPr>
            <w:r w:rsidRPr="00D13798">
              <w:rPr>
                <w:rFonts w:ascii="Arial" w:eastAsia="Times New Roman" w:hAnsi="Arial" w:cs="Arial"/>
                <w:sz w:val="20"/>
                <w:szCs w:val="20"/>
              </w:rPr>
              <w:t xml:space="preserve">              10,343.01 </w:t>
            </w:r>
          </w:p>
        </w:tc>
        <w:tc>
          <w:tcPr>
            <w:tcW w:w="1513" w:type="dxa"/>
            <w:tcBorders>
              <w:top w:val="nil"/>
              <w:left w:val="nil"/>
              <w:bottom w:val="single" w:sz="4" w:space="0" w:color="auto"/>
              <w:right w:val="single" w:sz="4" w:space="0" w:color="auto"/>
            </w:tcBorders>
            <w:shd w:val="clear" w:color="auto" w:fill="auto"/>
            <w:noWrap/>
            <w:vAlign w:val="bottom"/>
            <w:hideMark/>
          </w:tcPr>
          <w:p w14:paraId="1B6C0ECC"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2.00</w:t>
            </w:r>
          </w:p>
        </w:tc>
      </w:tr>
      <w:tr w:rsidR="00DF4454" w:rsidRPr="00DF4454" w14:paraId="244873F3" w14:textId="77777777" w:rsidTr="00AF5CEB">
        <w:trPr>
          <w:trHeight w:val="300"/>
        </w:trPr>
        <w:tc>
          <w:tcPr>
            <w:tcW w:w="721" w:type="dxa"/>
            <w:tcBorders>
              <w:top w:val="nil"/>
              <w:left w:val="single" w:sz="4" w:space="0" w:color="auto"/>
              <w:bottom w:val="single" w:sz="4" w:space="0" w:color="auto"/>
              <w:right w:val="single" w:sz="4" w:space="0" w:color="auto"/>
            </w:tcBorders>
            <w:shd w:val="clear" w:color="auto" w:fill="auto"/>
            <w:noWrap/>
            <w:vAlign w:val="bottom"/>
            <w:hideMark/>
          </w:tcPr>
          <w:p w14:paraId="2893A0A7"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12</w:t>
            </w:r>
          </w:p>
        </w:tc>
        <w:tc>
          <w:tcPr>
            <w:tcW w:w="1559" w:type="dxa"/>
            <w:tcBorders>
              <w:top w:val="nil"/>
              <w:left w:val="nil"/>
              <w:bottom w:val="single" w:sz="4" w:space="0" w:color="auto"/>
              <w:right w:val="single" w:sz="4" w:space="0" w:color="auto"/>
            </w:tcBorders>
            <w:shd w:val="clear" w:color="auto" w:fill="auto"/>
            <w:noWrap/>
            <w:hideMark/>
          </w:tcPr>
          <w:p w14:paraId="4286FF3C"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08/06/2021</w:t>
            </w:r>
          </w:p>
        </w:tc>
        <w:tc>
          <w:tcPr>
            <w:tcW w:w="1985" w:type="dxa"/>
            <w:tcBorders>
              <w:top w:val="nil"/>
              <w:left w:val="nil"/>
              <w:bottom w:val="single" w:sz="4" w:space="0" w:color="auto"/>
              <w:right w:val="single" w:sz="4" w:space="0" w:color="auto"/>
            </w:tcBorders>
            <w:shd w:val="clear" w:color="auto" w:fill="auto"/>
            <w:noWrap/>
            <w:hideMark/>
          </w:tcPr>
          <w:p w14:paraId="4FFA6F19"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613,150,801,009</w:t>
            </w:r>
          </w:p>
        </w:tc>
        <w:tc>
          <w:tcPr>
            <w:tcW w:w="1984" w:type="dxa"/>
            <w:tcBorders>
              <w:top w:val="nil"/>
              <w:left w:val="nil"/>
              <w:bottom w:val="single" w:sz="4" w:space="0" w:color="auto"/>
              <w:right w:val="single" w:sz="4" w:space="0" w:color="auto"/>
            </w:tcBorders>
            <w:shd w:val="clear" w:color="auto" w:fill="auto"/>
            <w:noWrap/>
            <w:hideMark/>
          </w:tcPr>
          <w:p w14:paraId="5584E4CD"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59,209,718.13</w:t>
            </w:r>
          </w:p>
        </w:tc>
        <w:tc>
          <w:tcPr>
            <w:tcW w:w="2031" w:type="dxa"/>
            <w:tcBorders>
              <w:top w:val="nil"/>
              <w:left w:val="nil"/>
              <w:bottom w:val="single" w:sz="4" w:space="0" w:color="auto"/>
              <w:right w:val="single" w:sz="4" w:space="0" w:color="auto"/>
            </w:tcBorders>
            <w:shd w:val="clear" w:color="auto" w:fill="auto"/>
            <w:noWrap/>
            <w:hideMark/>
          </w:tcPr>
          <w:p w14:paraId="664A7AB1" w14:textId="77777777" w:rsidR="00AF5CEB" w:rsidRPr="00D13798" w:rsidRDefault="00AF5CEB" w:rsidP="00AF5CEB">
            <w:pPr>
              <w:spacing w:after="0" w:line="240" w:lineRule="auto"/>
              <w:rPr>
                <w:rFonts w:ascii="Arial" w:eastAsia="Times New Roman" w:hAnsi="Arial" w:cs="Arial"/>
                <w:sz w:val="20"/>
                <w:szCs w:val="20"/>
              </w:rPr>
            </w:pPr>
            <w:r w:rsidRPr="00D13798">
              <w:rPr>
                <w:rFonts w:ascii="Arial" w:eastAsia="Times New Roman" w:hAnsi="Arial" w:cs="Arial"/>
                <w:sz w:val="20"/>
                <w:szCs w:val="20"/>
              </w:rPr>
              <w:t xml:space="preserve">              10,355.57 </w:t>
            </w:r>
          </w:p>
        </w:tc>
        <w:tc>
          <w:tcPr>
            <w:tcW w:w="1513" w:type="dxa"/>
            <w:tcBorders>
              <w:top w:val="nil"/>
              <w:left w:val="nil"/>
              <w:bottom w:val="single" w:sz="4" w:space="0" w:color="auto"/>
              <w:right w:val="single" w:sz="4" w:space="0" w:color="auto"/>
            </w:tcBorders>
            <w:shd w:val="clear" w:color="auto" w:fill="auto"/>
            <w:noWrap/>
            <w:vAlign w:val="bottom"/>
            <w:hideMark/>
          </w:tcPr>
          <w:p w14:paraId="5251B98F"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12.56</w:t>
            </w:r>
          </w:p>
        </w:tc>
      </w:tr>
      <w:tr w:rsidR="00DF4454" w:rsidRPr="00DF4454" w14:paraId="467174F1" w14:textId="77777777" w:rsidTr="00AF5CEB">
        <w:trPr>
          <w:trHeight w:val="300"/>
        </w:trPr>
        <w:tc>
          <w:tcPr>
            <w:tcW w:w="721" w:type="dxa"/>
            <w:tcBorders>
              <w:top w:val="nil"/>
              <w:left w:val="single" w:sz="4" w:space="0" w:color="auto"/>
              <w:bottom w:val="single" w:sz="4" w:space="0" w:color="auto"/>
              <w:right w:val="single" w:sz="4" w:space="0" w:color="auto"/>
            </w:tcBorders>
            <w:shd w:val="clear" w:color="auto" w:fill="auto"/>
            <w:noWrap/>
            <w:vAlign w:val="bottom"/>
            <w:hideMark/>
          </w:tcPr>
          <w:p w14:paraId="0A94F252"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13</w:t>
            </w:r>
          </w:p>
        </w:tc>
        <w:tc>
          <w:tcPr>
            <w:tcW w:w="1559" w:type="dxa"/>
            <w:tcBorders>
              <w:top w:val="nil"/>
              <w:left w:val="nil"/>
              <w:bottom w:val="single" w:sz="4" w:space="0" w:color="auto"/>
              <w:right w:val="single" w:sz="4" w:space="0" w:color="auto"/>
            </w:tcBorders>
            <w:shd w:val="clear" w:color="auto" w:fill="auto"/>
            <w:noWrap/>
            <w:hideMark/>
          </w:tcPr>
          <w:p w14:paraId="0F20DA61"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15/06/2021</w:t>
            </w:r>
          </w:p>
        </w:tc>
        <w:tc>
          <w:tcPr>
            <w:tcW w:w="1985" w:type="dxa"/>
            <w:tcBorders>
              <w:top w:val="nil"/>
              <w:left w:val="nil"/>
              <w:bottom w:val="single" w:sz="4" w:space="0" w:color="auto"/>
              <w:right w:val="single" w:sz="4" w:space="0" w:color="auto"/>
            </w:tcBorders>
            <w:shd w:val="clear" w:color="auto" w:fill="auto"/>
            <w:noWrap/>
            <w:hideMark/>
          </w:tcPr>
          <w:p w14:paraId="7A66839E"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628,240,753,527</w:t>
            </w:r>
          </w:p>
        </w:tc>
        <w:tc>
          <w:tcPr>
            <w:tcW w:w="1984" w:type="dxa"/>
            <w:tcBorders>
              <w:top w:val="nil"/>
              <w:left w:val="nil"/>
              <w:bottom w:val="single" w:sz="4" w:space="0" w:color="auto"/>
              <w:right w:val="single" w:sz="4" w:space="0" w:color="auto"/>
            </w:tcBorders>
            <w:shd w:val="clear" w:color="auto" w:fill="auto"/>
            <w:noWrap/>
            <w:hideMark/>
          </w:tcPr>
          <w:p w14:paraId="49D43012"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60,604,528.04</w:t>
            </w:r>
          </w:p>
        </w:tc>
        <w:tc>
          <w:tcPr>
            <w:tcW w:w="2031" w:type="dxa"/>
            <w:tcBorders>
              <w:top w:val="nil"/>
              <w:left w:val="nil"/>
              <w:bottom w:val="single" w:sz="4" w:space="0" w:color="auto"/>
              <w:right w:val="single" w:sz="4" w:space="0" w:color="auto"/>
            </w:tcBorders>
            <w:shd w:val="clear" w:color="auto" w:fill="auto"/>
            <w:noWrap/>
            <w:hideMark/>
          </w:tcPr>
          <w:p w14:paraId="6C44FD20" w14:textId="77777777" w:rsidR="00AF5CEB" w:rsidRPr="00D13798" w:rsidRDefault="00AF5CEB" w:rsidP="00AF5CEB">
            <w:pPr>
              <w:spacing w:after="0" w:line="240" w:lineRule="auto"/>
              <w:rPr>
                <w:rFonts w:ascii="Arial" w:eastAsia="Times New Roman" w:hAnsi="Arial" w:cs="Arial"/>
                <w:sz w:val="20"/>
                <w:szCs w:val="20"/>
              </w:rPr>
            </w:pPr>
            <w:r w:rsidRPr="00D13798">
              <w:rPr>
                <w:rFonts w:ascii="Arial" w:eastAsia="Times New Roman" w:hAnsi="Arial" w:cs="Arial"/>
                <w:sz w:val="20"/>
                <w:szCs w:val="20"/>
              </w:rPr>
              <w:t xml:space="preserve">              10,366.23 </w:t>
            </w:r>
          </w:p>
        </w:tc>
        <w:tc>
          <w:tcPr>
            <w:tcW w:w="1513" w:type="dxa"/>
            <w:tcBorders>
              <w:top w:val="nil"/>
              <w:left w:val="nil"/>
              <w:bottom w:val="single" w:sz="4" w:space="0" w:color="auto"/>
              <w:right w:val="single" w:sz="4" w:space="0" w:color="auto"/>
            </w:tcBorders>
            <w:shd w:val="clear" w:color="auto" w:fill="auto"/>
            <w:noWrap/>
            <w:vAlign w:val="bottom"/>
            <w:hideMark/>
          </w:tcPr>
          <w:p w14:paraId="2DAFA59E"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10.66</w:t>
            </w:r>
          </w:p>
        </w:tc>
      </w:tr>
      <w:tr w:rsidR="00DF4454" w:rsidRPr="00DF4454" w14:paraId="222824CC" w14:textId="77777777" w:rsidTr="00AF5CEB">
        <w:trPr>
          <w:trHeight w:val="300"/>
        </w:trPr>
        <w:tc>
          <w:tcPr>
            <w:tcW w:w="721" w:type="dxa"/>
            <w:tcBorders>
              <w:top w:val="nil"/>
              <w:left w:val="single" w:sz="4" w:space="0" w:color="auto"/>
              <w:bottom w:val="single" w:sz="4" w:space="0" w:color="auto"/>
              <w:right w:val="single" w:sz="4" w:space="0" w:color="auto"/>
            </w:tcBorders>
            <w:shd w:val="clear" w:color="auto" w:fill="auto"/>
            <w:noWrap/>
            <w:vAlign w:val="bottom"/>
            <w:hideMark/>
          </w:tcPr>
          <w:p w14:paraId="09A01387"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14</w:t>
            </w:r>
          </w:p>
        </w:tc>
        <w:tc>
          <w:tcPr>
            <w:tcW w:w="1559" w:type="dxa"/>
            <w:tcBorders>
              <w:top w:val="nil"/>
              <w:left w:val="nil"/>
              <w:bottom w:val="single" w:sz="4" w:space="0" w:color="auto"/>
              <w:right w:val="single" w:sz="4" w:space="0" w:color="auto"/>
            </w:tcBorders>
            <w:shd w:val="clear" w:color="auto" w:fill="auto"/>
            <w:noWrap/>
            <w:hideMark/>
          </w:tcPr>
          <w:p w14:paraId="5D19CA94"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22/06/2021</w:t>
            </w:r>
          </w:p>
        </w:tc>
        <w:tc>
          <w:tcPr>
            <w:tcW w:w="1985" w:type="dxa"/>
            <w:tcBorders>
              <w:top w:val="nil"/>
              <w:left w:val="nil"/>
              <w:bottom w:val="single" w:sz="4" w:space="0" w:color="auto"/>
              <w:right w:val="single" w:sz="4" w:space="0" w:color="auto"/>
            </w:tcBorders>
            <w:shd w:val="clear" w:color="auto" w:fill="auto"/>
            <w:noWrap/>
            <w:hideMark/>
          </w:tcPr>
          <w:p w14:paraId="417D73DF"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647,427,979,459</w:t>
            </w:r>
          </w:p>
        </w:tc>
        <w:tc>
          <w:tcPr>
            <w:tcW w:w="1984" w:type="dxa"/>
            <w:tcBorders>
              <w:top w:val="nil"/>
              <w:left w:val="nil"/>
              <w:bottom w:val="single" w:sz="4" w:space="0" w:color="auto"/>
              <w:right w:val="single" w:sz="4" w:space="0" w:color="auto"/>
            </w:tcBorders>
            <w:shd w:val="clear" w:color="auto" w:fill="auto"/>
            <w:noWrap/>
            <w:hideMark/>
          </w:tcPr>
          <w:p w14:paraId="04D2FF44"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62,408,562.40</w:t>
            </w:r>
          </w:p>
        </w:tc>
        <w:tc>
          <w:tcPr>
            <w:tcW w:w="2031" w:type="dxa"/>
            <w:tcBorders>
              <w:top w:val="nil"/>
              <w:left w:val="nil"/>
              <w:bottom w:val="single" w:sz="4" w:space="0" w:color="auto"/>
              <w:right w:val="single" w:sz="4" w:space="0" w:color="auto"/>
            </w:tcBorders>
            <w:shd w:val="clear" w:color="auto" w:fill="auto"/>
            <w:noWrap/>
            <w:hideMark/>
          </w:tcPr>
          <w:p w14:paraId="2D979198" w14:textId="77777777" w:rsidR="00AF5CEB" w:rsidRPr="00D13798" w:rsidRDefault="00AF5CEB" w:rsidP="00AF5CEB">
            <w:pPr>
              <w:spacing w:after="0" w:line="240" w:lineRule="auto"/>
              <w:rPr>
                <w:rFonts w:ascii="Arial" w:eastAsia="Times New Roman" w:hAnsi="Arial" w:cs="Arial"/>
                <w:sz w:val="20"/>
                <w:szCs w:val="20"/>
              </w:rPr>
            </w:pPr>
            <w:r w:rsidRPr="00D13798">
              <w:rPr>
                <w:rFonts w:ascii="Arial" w:eastAsia="Times New Roman" w:hAnsi="Arial" w:cs="Arial"/>
                <w:sz w:val="20"/>
                <w:szCs w:val="20"/>
              </w:rPr>
              <w:t xml:space="preserve">              10,374.02 </w:t>
            </w:r>
          </w:p>
        </w:tc>
        <w:tc>
          <w:tcPr>
            <w:tcW w:w="1513" w:type="dxa"/>
            <w:tcBorders>
              <w:top w:val="nil"/>
              <w:left w:val="nil"/>
              <w:bottom w:val="single" w:sz="4" w:space="0" w:color="auto"/>
              <w:right w:val="single" w:sz="4" w:space="0" w:color="auto"/>
            </w:tcBorders>
            <w:shd w:val="clear" w:color="auto" w:fill="auto"/>
            <w:noWrap/>
            <w:vAlign w:val="bottom"/>
            <w:hideMark/>
          </w:tcPr>
          <w:p w14:paraId="2AB94F68"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7.79</w:t>
            </w:r>
          </w:p>
        </w:tc>
      </w:tr>
      <w:tr w:rsidR="00DF4454" w:rsidRPr="00DF4454" w14:paraId="5E753AE7" w14:textId="77777777" w:rsidTr="00AF5CEB">
        <w:trPr>
          <w:trHeight w:val="300"/>
        </w:trPr>
        <w:tc>
          <w:tcPr>
            <w:tcW w:w="721" w:type="dxa"/>
            <w:tcBorders>
              <w:top w:val="nil"/>
              <w:left w:val="single" w:sz="4" w:space="0" w:color="auto"/>
              <w:bottom w:val="single" w:sz="4" w:space="0" w:color="auto"/>
              <w:right w:val="single" w:sz="4" w:space="0" w:color="auto"/>
            </w:tcBorders>
            <w:shd w:val="clear" w:color="auto" w:fill="auto"/>
            <w:noWrap/>
            <w:vAlign w:val="bottom"/>
            <w:hideMark/>
          </w:tcPr>
          <w:p w14:paraId="79185BAE"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15</w:t>
            </w:r>
          </w:p>
        </w:tc>
        <w:tc>
          <w:tcPr>
            <w:tcW w:w="1559" w:type="dxa"/>
            <w:tcBorders>
              <w:top w:val="nil"/>
              <w:left w:val="nil"/>
              <w:bottom w:val="single" w:sz="4" w:space="0" w:color="auto"/>
              <w:right w:val="single" w:sz="4" w:space="0" w:color="auto"/>
            </w:tcBorders>
            <w:shd w:val="clear" w:color="auto" w:fill="auto"/>
            <w:noWrap/>
            <w:hideMark/>
          </w:tcPr>
          <w:p w14:paraId="36821D8B"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29/06/2021</w:t>
            </w:r>
          </w:p>
        </w:tc>
        <w:tc>
          <w:tcPr>
            <w:tcW w:w="1985" w:type="dxa"/>
            <w:tcBorders>
              <w:top w:val="nil"/>
              <w:left w:val="nil"/>
              <w:bottom w:val="single" w:sz="4" w:space="0" w:color="auto"/>
              <w:right w:val="single" w:sz="4" w:space="0" w:color="auto"/>
            </w:tcBorders>
            <w:shd w:val="clear" w:color="auto" w:fill="auto"/>
            <w:noWrap/>
            <w:hideMark/>
          </w:tcPr>
          <w:p w14:paraId="38B436BD"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686,150,004,211</w:t>
            </w:r>
          </w:p>
        </w:tc>
        <w:tc>
          <w:tcPr>
            <w:tcW w:w="1984" w:type="dxa"/>
            <w:tcBorders>
              <w:top w:val="nil"/>
              <w:left w:val="nil"/>
              <w:bottom w:val="single" w:sz="4" w:space="0" w:color="auto"/>
              <w:right w:val="single" w:sz="4" w:space="0" w:color="auto"/>
            </w:tcBorders>
            <w:shd w:val="clear" w:color="auto" w:fill="auto"/>
            <w:noWrap/>
            <w:hideMark/>
          </w:tcPr>
          <w:p w14:paraId="74A4B0F2"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66,009,881.75</w:t>
            </w:r>
          </w:p>
        </w:tc>
        <w:tc>
          <w:tcPr>
            <w:tcW w:w="2031" w:type="dxa"/>
            <w:tcBorders>
              <w:top w:val="nil"/>
              <w:left w:val="nil"/>
              <w:bottom w:val="single" w:sz="4" w:space="0" w:color="auto"/>
              <w:right w:val="single" w:sz="4" w:space="0" w:color="auto"/>
            </w:tcBorders>
            <w:shd w:val="clear" w:color="auto" w:fill="auto"/>
            <w:noWrap/>
            <w:hideMark/>
          </w:tcPr>
          <w:p w14:paraId="6D252E45" w14:textId="77777777" w:rsidR="00AF5CEB" w:rsidRPr="00D13798" w:rsidRDefault="00AF5CEB" w:rsidP="00AF5CEB">
            <w:pPr>
              <w:spacing w:after="0" w:line="240" w:lineRule="auto"/>
              <w:rPr>
                <w:rFonts w:ascii="Arial" w:eastAsia="Times New Roman" w:hAnsi="Arial" w:cs="Arial"/>
                <w:sz w:val="20"/>
                <w:szCs w:val="20"/>
              </w:rPr>
            </w:pPr>
            <w:r w:rsidRPr="00D13798">
              <w:rPr>
                <w:rFonts w:ascii="Arial" w:eastAsia="Times New Roman" w:hAnsi="Arial" w:cs="Arial"/>
                <w:sz w:val="20"/>
                <w:szCs w:val="20"/>
              </w:rPr>
              <w:t xml:space="preserve">              10,394.65 </w:t>
            </w:r>
          </w:p>
        </w:tc>
        <w:tc>
          <w:tcPr>
            <w:tcW w:w="1513" w:type="dxa"/>
            <w:tcBorders>
              <w:top w:val="nil"/>
              <w:left w:val="nil"/>
              <w:bottom w:val="single" w:sz="4" w:space="0" w:color="auto"/>
              <w:right w:val="single" w:sz="4" w:space="0" w:color="auto"/>
            </w:tcBorders>
            <w:shd w:val="clear" w:color="auto" w:fill="auto"/>
            <w:noWrap/>
            <w:vAlign w:val="bottom"/>
            <w:hideMark/>
          </w:tcPr>
          <w:p w14:paraId="466CFEBC"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20.63</w:t>
            </w:r>
          </w:p>
        </w:tc>
      </w:tr>
      <w:tr w:rsidR="00DF4454" w:rsidRPr="00DF4454" w14:paraId="46E9D966" w14:textId="77777777" w:rsidTr="00AF5CEB">
        <w:trPr>
          <w:trHeight w:val="300"/>
        </w:trPr>
        <w:tc>
          <w:tcPr>
            <w:tcW w:w="721" w:type="dxa"/>
            <w:tcBorders>
              <w:top w:val="nil"/>
              <w:left w:val="single" w:sz="4" w:space="0" w:color="auto"/>
              <w:bottom w:val="single" w:sz="4" w:space="0" w:color="auto"/>
              <w:right w:val="single" w:sz="4" w:space="0" w:color="auto"/>
            </w:tcBorders>
            <w:shd w:val="clear" w:color="auto" w:fill="auto"/>
            <w:noWrap/>
            <w:vAlign w:val="bottom"/>
            <w:hideMark/>
          </w:tcPr>
          <w:p w14:paraId="52618A21"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16</w:t>
            </w:r>
          </w:p>
        </w:tc>
        <w:tc>
          <w:tcPr>
            <w:tcW w:w="1559" w:type="dxa"/>
            <w:tcBorders>
              <w:top w:val="nil"/>
              <w:left w:val="nil"/>
              <w:bottom w:val="single" w:sz="4" w:space="0" w:color="auto"/>
              <w:right w:val="single" w:sz="4" w:space="0" w:color="auto"/>
            </w:tcBorders>
            <w:shd w:val="clear" w:color="auto" w:fill="auto"/>
            <w:noWrap/>
            <w:hideMark/>
          </w:tcPr>
          <w:p w14:paraId="02FD0881" w14:textId="77777777" w:rsidR="00AF5CEB" w:rsidRPr="00D13798" w:rsidRDefault="00AF5CEB" w:rsidP="00AF5CEB">
            <w:pPr>
              <w:spacing w:after="0" w:line="240" w:lineRule="auto"/>
              <w:jc w:val="center"/>
              <w:rPr>
                <w:rFonts w:ascii="Arial" w:eastAsia="Times New Roman" w:hAnsi="Arial" w:cs="Arial"/>
                <w:sz w:val="20"/>
                <w:szCs w:val="20"/>
              </w:rPr>
            </w:pPr>
            <w:r w:rsidRPr="00D13798">
              <w:rPr>
                <w:rFonts w:ascii="Arial" w:eastAsia="Times New Roman" w:hAnsi="Arial" w:cs="Arial"/>
                <w:sz w:val="20"/>
                <w:szCs w:val="20"/>
              </w:rPr>
              <w:t>30/06/2021</w:t>
            </w:r>
          </w:p>
        </w:tc>
        <w:tc>
          <w:tcPr>
            <w:tcW w:w="1985" w:type="dxa"/>
            <w:tcBorders>
              <w:top w:val="nil"/>
              <w:left w:val="nil"/>
              <w:bottom w:val="single" w:sz="4" w:space="0" w:color="auto"/>
              <w:right w:val="single" w:sz="4" w:space="0" w:color="auto"/>
            </w:tcBorders>
            <w:shd w:val="clear" w:color="auto" w:fill="auto"/>
            <w:noWrap/>
            <w:hideMark/>
          </w:tcPr>
          <w:p w14:paraId="403C01A6"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702,969,389,426</w:t>
            </w:r>
          </w:p>
        </w:tc>
        <w:tc>
          <w:tcPr>
            <w:tcW w:w="1984" w:type="dxa"/>
            <w:tcBorders>
              <w:top w:val="nil"/>
              <w:left w:val="nil"/>
              <w:bottom w:val="single" w:sz="4" w:space="0" w:color="auto"/>
              <w:right w:val="single" w:sz="4" w:space="0" w:color="auto"/>
            </w:tcBorders>
            <w:shd w:val="clear" w:color="auto" w:fill="auto"/>
            <w:noWrap/>
            <w:hideMark/>
          </w:tcPr>
          <w:p w14:paraId="59180D67" w14:textId="77777777" w:rsidR="00AF5CEB" w:rsidRPr="00D13798" w:rsidRDefault="00AF5CEB" w:rsidP="00AF5CEB">
            <w:pPr>
              <w:spacing w:after="0" w:line="240" w:lineRule="auto"/>
              <w:jc w:val="right"/>
              <w:rPr>
                <w:rFonts w:ascii="Arial" w:eastAsia="Times New Roman" w:hAnsi="Arial" w:cs="Arial"/>
                <w:sz w:val="20"/>
                <w:szCs w:val="20"/>
              </w:rPr>
            </w:pPr>
            <w:r w:rsidRPr="00D13798">
              <w:rPr>
                <w:rFonts w:ascii="Arial" w:eastAsia="Times New Roman" w:hAnsi="Arial" w:cs="Arial"/>
                <w:sz w:val="20"/>
                <w:szCs w:val="20"/>
              </w:rPr>
              <w:t>67,634,475.81</w:t>
            </w:r>
          </w:p>
        </w:tc>
        <w:tc>
          <w:tcPr>
            <w:tcW w:w="2031" w:type="dxa"/>
            <w:tcBorders>
              <w:top w:val="nil"/>
              <w:left w:val="nil"/>
              <w:bottom w:val="single" w:sz="4" w:space="0" w:color="auto"/>
              <w:right w:val="single" w:sz="4" w:space="0" w:color="auto"/>
            </w:tcBorders>
            <w:shd w:val="clear" w:color="auto" w:fill="auto"/>
            <w:noWrap/>
            <w:hideMark/>
          </w:tcPr>
          <w:p w14:paraId="0AC71FEF" w14:textId="77777777" w:rsidR="00AF5CEB" w:rsidRPr="00D13798" w:rsidRDefault="00AF5CEB" w:rsidP="00AF5CEB">
            <w:pPr>
              <w:spacing w:after="0" w:line="240" w:lineRule="auto"/>
              <w:rPr>
                <w:rFonts w:ascii="Arial" w:eastAsia="Times New Roman" w:hAnsi="Arial" w:cs="Arial"/>
                <w:sz w:val="20"/>
                <w:szCs w:val="20"/>
              </w:rPr>
            </w:pPr>
            <w:r w:rsidRPr="00D13798">
              <w:rPr>
                <w:rFonts w:ascii="Arial" w:eastAsia="Times New Roman" w:hAnsi="Arial" w:cs="Arial"/>
                <w:sz w:val="20"/>
                <w:szCs w:val="20"/>
              </w:rPr>
              <w:t xml:space="preserve">              10,393.65 </w:t>
            </w:r>
          </w:p>
        </w:tc>
        <w:tc>
          <w:tcPr>
            <w:tcW w:w="1513" w:type="dxa"/>
            <w:tcBorders>
              <w:top w:val="nil"/>
              <w:left w:val="nil"/>
              <w:bottom w:val="single" w:sz="4" w:space="0" w:color="auto"/>
              <w:right w:val="single" w:sz="4" w:space="0" w:color="auto"/>
            </w:tcBorders>
            <w:shd w:val="clear" w:color="auto" w:fill="auto"/>
            <w:noWrap/>
            <w:vAlign w:val="bottom"/>
            <w:hideMark/>
          </w:tcPr>
          <w:p w14:paraId="1420BC70" w14:textId="77E0669F" w:rsidR="00AF5CEB" w:rsidRPr="00D13798" w:rsidRDefault="006A22F0" w:rsidP="006A22F0">
            <w:pPr>
              <w:spacing w:after="0" w:line="240" w:lineRule="auto"/>
              <w:jc w:val="right"/>
              <w:rPr>
                <w:rFonts w:ascii="Arial" w:eastAsia="Times New Roman" w:hAnsi="Arial" w:cs="Arial"/>
                <w:sz w:val="20"/>
                <w:szCs w:val="20"/>
              </w:rPr>
            </w:pPr>
            <w:r w:rsidRPr="00D54FBA">
              <w:rPr>
                <w:rFonts w:ascii="Arial" w:eastAsia="Times New Roman" w:hAnsi="Arial" w:cs="Arial"/>
                <w:sz w:val="20"/>
                <w:szCs w:val="20"/>
                <w:highlight w:val="yellow"/>
              </w:rPr>
              <w:t>(</w:t>
            </w:r>
            <w:r w:rsidR="00AF5CEB" w:rsidRPr="00D54FBA">
              <w:rPr>
                <w:rFonts w:ascii="Arial" w:eastAsia="Times New Roman" w:hAnsi="Arial" w:cs="Arial"/>
                <w:sz w:val="20"/>
                <w:szCs w:val="20"/>
                <w:highlight w:val="yellow"/>
              </w:rPr>
              <w:t>1</w:t>
            </w:r>
            <w:r w:rsidR="00E633DB" w:rsidRPr="00D54FBA">
              <w:rPr>
                <w:rFonts w:ascii="Arial" w:eastAsia="Times New Roman" w:hAnsi="Arial" w:cs="Arial"/>
                <w:sz w:val="20"/>
                <w:szCs w:val="20"/>
                <w:highlight w:val="yellow"/>
              </w:rPr>
              <w:t>.00)</w:t>
            </w:r>
          </w:p>
        </w:tc>
      </w:tr>
    </w:tbl>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6"/>
        <w:gridCol w:w="940"/>
        <w:gridCol w:w="2312"/>
      </w:tblGrid>
      <w:tr w:rsidR="004D0B7A" w:rsidRPr="00DF15B2" w14:paraId="137B1DDC" w14:textId="77777777" w:rsidTr="00324AD5">
        <w:trPr>
          <w:trHeight w:val="373"/>
        </w:trPr>
        <w:tc>
          <w:tcPr>
            <w:tcW w:w="6486" w:type="dxa"/>
          </w:tcPr>
          <w:p w14:paraId="1445E730" w14:textId="77777777" w:rsidR="004D0B7A" w:rsidRPr="00DF15B2" w:rsidRDefault="003A63FB" w:rsidP="00FD0FDE">
            <w:pPr>
              <w:spacing w:before="120" w:after="200" w:line="240" w:lineRule="auto"/>
              <w:jc w:val="both"/>
              <w:rPr>
                <w:rFonts w:ascii="Arial" w:eastAsia="Times New Roman" w:hAnsi="Arial" w:cs="Arial"/>
                <w:b/>
                <w:bCs/>
                <w:i/>
                <w:sz w:val="20"/>
                <w:szCs w:val="20"/>
                <w:lang w:eastAsia="en-GB"/>
              </w:rPr>
            </w:pPr>
            <w:r w:rsidRPr="00DF15B2">
              <w:rPr>
                <w:rFonts w:ascii="Arial" w:eastAsia="Times New Roman" w:hAnsi="Arial" w:cs="Arial"/>
                <w:b/>
                <w:bCs/>
                <w:sz w:val="20"/>
                <w:szCs w:val="20"/>
                <w:lang w:eastAsia="en-GB"/>
              </w:rPr>
              <w:t>NAV bình quân trong Quý</w:t>
            </w:r>
            <w:r w:rsidR="00131C4A" w:rsidRPr="00DF15B2">
              <w:rPr>
                <w:rFonts w:ascii="Arial" w:eastAsia="Times New Roman" w:hAnsi="Arial" w:cs="Arial"/>
                <w:b/>
                <w:bCs/>
                <w:sz w:val="20"/>
                <w:szCs w:val="20"/>
                <w:lang w:eastAsia="en-GB"/>
              </w:rPr>
              <w:t xml:space="preserve"> </w:t>
            </w:r>
            <w:r w:rsidR="009F5AF0" w:rsidRPr="00DF15B2">
              <w:rPr>
                <w:rFonts w:ascii="Arial" w:eastAsia="Times New Roman" w:hAnsi="Arial" w:cs="Arial"/>
                <w:b/>
                <w:bCs/>
                <w:sz w:val="20"/>
                <w:szCs w:val="20"/>
                <w:lang w:eastAsia="en-GB"/>
              </w:rPr>
              <w:t>I</w:t>
            </w:r>
            <w:r w:rsidR="008F6034" w:rsidRPr="00DF15B2">
              <w:rPr>
                <w:rFonts w:ascii="Arial" w:eastAsia="Times New Roman" w:hAnsi="Arial" w:cs="Arial"/>
                <w:b/>
                <w:bCs/>
                <w:sz w:val="20"/>
                <w:szCs w:val="20"/>
                <w:lang w:eastAsia="en-GB"/>
              </w:rPr>
              <w:t>I</w:t>
            </w:r>
            <w:r w:rsidR="00DA098B" w:rsidRPr="00DF15B2">
              <w:rPr>
                <w:rFonts w:ascii="Arial" w:eastAsia="Times New Roman" w:hAnsi="Arial" w:cs="Arial"/>
                <w:b/>
                <w:bCs/>
                <w:sz w:val="20"/>
                <w:szCs w:val="20"/>
                <w:lang w:eastAsia="en-GB"/>
              </w:rPr>
              <w:t>.</w:t>
            </w:r>
            <w:r w:rsidR="00FD0FDE" w:rsidRPr="00DF15B2">
              <w:rPr>
                <w:rFonts w:ascii="Arial" w:eastAsia="Times New Roman" w:hAnsi="Arial" w:cs="Arial"/>
                <w:b/>
                <w:bCs/>
                <w:sz w:val="20"/>
                <w:szCs w:val="20"/>
                <w:lang w:eastAsia="en-GB"/>
              </w:rPr>
              <w:t>2021</w:t>
            </w:r>
          </w:p>
        </w:tc>
        <w:tc>
          <w:tcPr>
            <w:tcW w:w="940" w:type="dxa"/>
          </w:tcPr>
          <w:p w14:paraId="58C2DAB4" w14:textId="77777777" w:rsidR="004D0B7A" w:rsidRPr="00DF15B2" w:rsidRDefault="004D0B7A" w:rsidP="004844E3">
            <w:pPr>
              <w:spacing w:before="120" w:after="200" w:line="240" w:lineRule="auto"/>
              <w:jc w:val="both"/>
              <w:rPr>
                <w:rFonts w:ascii="Arial" w:eastAsia="Times New Roman" w:hAnsi="Arial" w:cs="Arial"/>
                <w:b/>
                <w:bCs/>
                <w:i/>
                <w:sz w:val="20"/>
                <w:szCs w:val="20"/>
                <w:lang w:eastAsia="en-GB"/>
              </w:rPr>
            </w:pPr>
          </w:p>
        </w:tc>
        <w:tc>
          <w:tcPr>
            <w:tcW w:w="2312" w:type="dxa"/>
            <w:tcBorders>
              <w:bottom w:val="single" w:sz="4" w:space="0" w:color="auto"/>
            </w:tcBorders>
          </w:tcPr>
          <w:p w14:paraId="464D030F" w14:textId="77777777" w:rsidR="009E6790" w:rsidRPr="00DF15B2" w:rsidRDefault="00746183" w:rsidP="00500CCB">
            <w:pPr>
              <w:spacing w:before="120" w:after="200" w:line="240" w:lineRule="auto"/>
              <w:jc w:val="right"/>
              <w:rPr>
                <w:rFonts w:ascii="Arial" w:eastAsia="Times New Roman" w:hAnsi="Arial" w:cs="Arial"/>
                <w:b/>
                <w:bCs/>
                <w:i/>
                <w:sz w:val="20"/>
                <w:szCs w:val="20"/>
                <w:lang w:eastAsia="en-GB"/>
              </w:rPr>
            </w:pPr>
            <w:r w:rsidRPr="00DF15B2">
              <w:rPr>
                <w:rFonts w:ascii="Arial" w:eastAsia="Times New Roman" w:hAnsi="Arial" w:cs="Arial"/>
                <w:bCs/>
                <w:sz w:val="20"/>
                <w:szCs w:val="20"/>
                <w:lang w:eastAsia="en-GB"/>
              </w:rPr>
              <w:t>519,929,022,905</w:t>
            </w:r>
          </w:p>
        </w:tc>
      </w:tr>
      <w:tr w:rsidR="004D0B7A" w:rsidRPr="00DF15B2" w14:paraId="58086C35" w14:textId="77777777" w:rsidTr="00324AD5">
        <w:trPr>
          <w:trHeight w:val="373"/>
        </w:trPr>
        <w:tc>
          <w:tcPr>
            <w:tcW w:w="6486" w:type="dxa"/>
          </w:tcPr>
          <w:p w14:paraId="7535385E" w14:textId="77777777" w:rsidR="004D0B7A" w:rsidRPr="00DF15B2" w:rsidRDefault="003A63FB" w:rsidP="004844E3">
            <w:pPr>
              <w:spacing w:before="120" w:after="200" w:line="240" w:lineRule="auto"/>
              <w:jc w:val="both"/>
              <w:rPr>
                <w:rFonts w:ascii="Arial" w:eastAsia="Times New Roman" w:hAnsi="Arial" w:cs="Arial"/>
                <w:bCs/>
                <w:sz w:val="20"/>
                <w:szCs w:val="20"/>
                <w:lang w:eastAsia="en-GB"/>
              </w:rPr>
            </w:pPr>
            <w:r w:rsidRPr="00DF15B2">
              <w:rPr>
                <w:rFonts w:ascii="Arial" w:eastAsia="Times New Roman" w:hAnsi="Arial" w:cs="Arial"/>
                <w:bCs/>
                <w:sz w:val="20"/>
                <w:szCs w:val="20"/>
                <w:lang w:eastAsia="en-GB"/>
              </w:rPr>
              <w:t xml:space="preserve">Biến động NAV/CCQ trong quý thấp nhất                                                                                           </w:t>
            </w:r>
          </w:p>
        </w:tc>
        <w:tc>
          <w:tcPr>
            <w:tcW w:w="940" w:type="dxa"/>
          </w:tcPr>
          <w:p w14:paraId="15C057E0" w14:textId="77777777" w:rsidR="004D0B7A" w:rsidRPr="00DF15B2" w:rsidRDefault="004D0B7A" w:rsidP="004844E3">
            <w:pPr>
              <w:spacing w:before="120" w:after="200" w:line="240" w:lineRule="auto"/>
              <w:jc w:val="both"/>
              <w:rPr>
                <w:rFonts w:ascii="Arial" w:eastAsia="Times New Roman" w:hAnsi="Arial" w:cs="Arial"/>
                <w:b/>
                <w:bCs/>
                <w:i/>
                <w:sz w:val="20"/>
                <w:szCs w:val="20"/>
                <w:lang w:eastAsia="en-GB"/>
              </w:rPr>
            </w:pPr>
          </w:p>
        </w:tc>
        <w:tc>
          <w:tcPr>
            <w:tcW w:w="2312" w:type="dxa"/>
            <w:tcBorders>
              <w:top w:val="single" w:sz="4" w:space="0" w:color="auto"/>
              <w:bottom w:val="single" w:sz="4" w:space="0" w:color="auto"/>
            </w:tcBorders>
          </w:tcPr>
          <w:p w14:paraId="0EF7EB3E" w14:textId="468A837C" w:rsidR="004D0B7A" w:rsidRPr="00DF15B2" w:rsidRDefault="006A22F0" w:rsidP="00500CCB">
            <w:pPr>
              <w:spacing w:before="120" w:after="200" w:line="240" w:lineRule="auto"/>
              <w:jc w:val="right"/>
              <w:rPr>
                <w:rFonts w:ascii="Arial" w:eastAsia="Times New Roman" w:hAnsi="Arial" w:cs="Arial"/>
                <w:b/>
                <w:bCs/>
                <w:i/>
                <w:sz w:val="20"/>
                <w:szCs w:val="20"/>
                <w:lang w:eastAsia="en-GB"/>
              </w:rPr>
            </w:pPr>
            <w:r w:rsidRPr="00D54FBA">
              <w:rPr>
                <w:rFonts w:ascii="Arial" w:eastAsia="Times New Roman" w:hAnsi="Arial" w:cs="Arial"/>
                <w:bCs/>
                <w:sz w:val="20"/>
                <w:szCs w:val="20"/>
                <w:highlight w:val="yellow"/>
                <w:lang w:eastAsia="en-GB"/>
              </w:rPr>
              <w:t>(</w:t>
            </w:r>
            <w:r w:rsidR="008F6034" w:rsidRPr="00D54FBA">
              <w:rPr>
                <w:rFonts w:ascii="Arial" w:eastAsia="Times New Roman" w:hAnsi="Arial" w:cs="Arial"/>
                <w:bCs/>
                <w:sz w:val="20"/>
                <w:szCs w:val="20"/>
                <w:highlight w:val="yellow"/>
                <w:lang w:eastAsia="en-GB"/>
              </w:rPr>
              <w:t>1</w:t>
            </w:r>
            <w:r w:rsidR="00E633DB" w:rsidRPr="00D54FBA">
              <w:rPr>
                <w:rFonts w:ascii="Arial" w:eastAsia="Times New Roman" w:hAnsi="Arial" w:cs="Arial"/>
                <w:bCs/>
                <w:sz w:val="20"/>
                <w:szCs w:val="20"/>
                <w:highlight w:val="yellow"/>
                <w:lang w:eastAsia="en-GB"/>
              </w:rPr>
              <w:t>.00)</w:t>
            </w:r>
          </w:p>
        </w:tc>
      </w:tr>
      <w:tr w:rsidR="004D0B7A" w:rsidRPr="00DF15B2" w14:paraId="3E1E03AE" w14:textId="77777777" w:rsidTr="00324AD5">
        <w:trPr>
          <w:trHeight w:val="373"/>
        </w:trPr>
        <w:tc>
          <w:tcPr>
            <w:tcW w:w="6486" w:type="dxa"/>
          </w:tcPr>
          <w:p w14:paraId="562C206B" w14:textId="77777777" w:rsidR="004D0B7A" w:rsidRPr="00DF15B2" w:rsidRDefault="003A63FB" w:rsidP="004844E3">
            <w:pPr>
              <w:spacing w:before="120" w:after="200" w:line="240" w:lineRule="auto"/>
              <w:jc w:val="both"/>
              <w:rPr>
                <w:rFonts w:ascii="Arial" w:eastAsia="Times New Roman" w:hAnsi="Arial" w:cs="Arial"/>
                <w:b/>
                <w:bCs/>
                <w:i/>
                <w:sz w:val="20"/>
                <w:szCs w:val="20"/>
                <w:lang w:eastAsia="en-GB"/>
              </w:rPr>
            </w:pPr>
            <w:r w:rsidRPr="00DF15B2">
              <w:rPr>
                <w:rFonts w:ascii="Arial" w:eastAsia="Times New Roman" w:hAnsi="Arial" w:cs="Arial"/>
                <w:sz w:val="20"/>
                <w:szCs w:val="20"/>
                <w:lang w:eastAsia="en-GB"/>
              </w:rPr>
              <w:t xml:space="preserve">Biến động NAV/CCQ trong quý cao nhất                                    </w:t>
            </w:r>
          </w:p>
        </w:tc>
        <w:tc>
          <w:tcPr>
            <w:tcW w:w="940" w:type="dxa"/>
          </w:tcPr>
          <w:p w14:paraId="75E489AD" w14:textId="77777777" w:rsidR="004D0B7A" w:rsidRPr="00DF15B2" w:rsidRDefault="004D0B7A" w:rsidP="004844E3">
            <w:pPr>
              <w:spacing w:before="120" w:after="200" w:line="240" w:lineRule="auto"/>
              <w:jc w:val="both"/>
              <w:rPr>
                <w:rFonts w:ascii="Arial" w:eastAsia="Times New Roman" w:hAnsi="Arial" w:cs="Arial"/>
                <w:b/>
                <w:bCs/>
                <w:i/>
                <w:sz w:val="20"/>
                <w:szCs w:val="20"/>
                <w:lang w:eastAsia="en-GB"/>
              </w:rPr>
            </w:pPr>
          </w:p>
        </w:tc>
        <w:tc>
          <w:tcPr>
            <w:tcW w:w="2312" w:type="dxa"/>
            <w:tcBorders>
              <w:top w:val="single" w:sz="4" w:space="0" w:color="auto"/>
              <w:bottom w:val="single" w:sz="4" w:space="0" w:color="auto"/>
            </w:tcBorders>
          </w:tcPr>
          <w:p w14:paraId="5B82A5C3" w14:textId="77777777" w:rsidR="004D0B7A" w:rsidRPr="00DF15B2" w:rsidRDefault="008F6034" w:rsidP="00384D1E">
            <w:pPr>
              <w:spacing w:before="120" w:after="200" w:line="240" w:lineRule="auto"/>
              <w:jc w:val="right"/>
              <w:rPr>
                <w:rFonts w:ascii="Arial" w:eastAsia="Times New Roman" w:hAnsi="Arial" w:cs="Arial"/>
                <w:b/>
                <w:bCs/>
                <w:i/>
                <w:sz w:val="20"/>
                <w:szCs w:val="20"/>
                <w:lang w:eastAsia="en-GB"/>
              </w:rPr>
            </w:pPr>
            <w:r w:rsidRPr="00DF15B2">
              <w:rPr>
                <w:rFonts w:ascii="Arial" w:eastAsia="Times New Roman" w:hAnsi="Arial" w:cs="Arial"/>
                <w:bCs/>
                <w:sz w:val="20"/>
                <w:szCs w:val="20"/>
                <w:lang w:val="en-GB" w:eastAsia="en-GB"/>
              </w:rPr>
              <w:t>28.05</w:t>
            </w:r>
          </w:p>
        </w:tc>
      </w:tr>
    </w:tbl>
    <w:p w14:paraId="207FFBE3" w14:textId="77777777" w:rsidR="0054356C" w:rsidRPr="00DF15B2" w:rsidRDefault="003A63FB" w:rsidP="00484381">
      <w:pPr>
        <w:spacing w:line="240" w:lineRule="auto"/>
        <w:rPr>
          <w:rFonts w:ascii="Arial" w:eastAsia="Times New Roman" w:hAnsi="Arial" w:cs="Arial"/>
          <w:b/>
          <w:bCs/>
          <w:i/>
          <w:sz w:val="20"/>
          <w:szCs w:val="20"/>
          <w:lang w:eastAsia="en-GB"/>
        </w:rPr>
      </w:pPr>
      <w:r w:rsidRPr="00DF15B2">
        <w:rPr>
          <w:rFonts w:ascii="Arial" w:eastAsia="Times New Roman" w:hAnsi="Arial" w:cs="Arial"/>
          <w:b/>
          <w:bCs/>
          <w:i/>
          <w:sz w:val="20"/>
          <w:szCs w:val="20"/>
          <w:lang w:eastAsia="en-GB"/>
        </w:rPr>
        <w:t>5.7</w:t>
      </w:r>
      <w:r w:rsidRPr="00DF15B2">
        <w:rPr>
          <w:rFonts w:ascii="Arial" w:eastAsia="Times New Roman" w:hAnsi="Arial" w:cs="Arial"/>
          <w:b/>
          <w:bCs/>
          <w:i/>
          <w:sz w:val="20"/>
          <w:szCs w:val="20"/>
          <w:lang w:eastAsia="en-GB"/>
        </w:rPr>
        <w:tab/>
        <w:t>Lợi nhuận chưa phân phối</w:t>
      </w:r>
    </w:p>
    <w:tbl>
      <w:tblPr>
        <w:tblW w:w="5170" w:type="pct"/>
        <w:tblLayout w:type="fixed"/>
        <w:tblLook w:val="04A0" w:firstRow="1" w:lastRow="0" w:firstColumn="1" w:lastColumn="0" w:noHBand="0" w:noVBand="1"/>
      </w:tblPr>
      <w:tblGrid>
        <w:gridCol w:w="2576"/>
        <w:gridCol w:w="2389"/>
        <w:gridCol w:w="2235"/>
        <w:gridCol w:w="2431"/>
      </w:tblGrid>
      <w:tr w:rsidR="008F33B2" w:rsidRPr="00DF15B2" w14:paraId="65C0F734" w14:textId="77777777" w:rsidTr="00D54FBA">
        <w:trPr>
          <w:trHeight w:val="855"/>
        </w:trPr>
        <w:tc>
          <w:tcPr>
            <w:tcW w:w="1337" w:type="pct"/>
            <w:shd w:val="clear" w:color="auto" w:fill="auto"/>
            <w:hideMark/>
          </w:tcPr>
          <w:p w14:paraId="68EEE67D" w14:textId="77777777" w:rsidR="00847407" w:rsidRPr="00DF15B2" w:rsidRDefault="00847407" w:rsidP="003D4B3C">
            <w:pPr>
              <w:spacing w:after="0" w:line="240" w:lineRule="auto"/>
              <w:jc w:val="both"/>
              <w:rPr>
                <w:rFonts w:ascii="Arial" w:eastAsia="Times New Roman" w:hAnsi="Arial" w:cs="Arial"/>
                <w:b/>
                <w:bCs/>
                <w:sz w:val="20"/>
                <w:szCs w:val="20"/>
                <w:lang w:val="en-GB" w:eastAsia="en-GB"/>
              </w:rPr>
            </w:pPr>
          </w:p>
        </w:tc>
        <w:tc>
          <w:tcPr>
            <w:tcW w:w="1240" w:type="pct"/>
          </w:tcPr>
          <w:p w14:paraId="300D3E00" w14:textId="77777777" w:rsidR="00847407" w:rsidRPr="00DF15B2" w:rsidRDefault="00535791" w:rsidP="00205B86">
            <w:pPr>
              <w:pBdr>
                <w:bottom w:val="single" w:sz="4" w:space="1" w:color="auto"/>
              </w:pBdr>
              <w:tabs>
                <w:tab w:val="left" w:pos="0"/>
              </w:tabs>
              <w:spacing w:after="0"/>
              <w:jc w:val="center"/>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Tại ngày 31/03/2021</w:t>
            </w:r>
            <w:r w:rsidR="00D929A0" w:rsidRPr="00DF15B2">
              <w:rPr>
                <w:rFonts w:ascii="Arial" w:eastAsia="Times New Roman" w:hAnsi="Arial" w:cs="Arial"/>
                <w:b/>
                <w:bCs/>
                <w:sz w:val="20"/>
                <w:szCs w:val="20"/>
                <w:lang w:val="en-GB" w:eastAsia="en-GB"/>
              </w:rPr>
              <w:br/>
            </w:r>
          </w:p>
          <w:p w14:paraId="071051C2" w14:textId="77777777" w:rsidR="00847407" w:rsidRPr="00DF15B2" w:rsidRDefault="00D929A0" w:rsidP="00205B86">
            <w:pPr>
              <w:pBdr>
                <w:bottom w:val="single" w:sz="4" w:space="1" w:color="auto"/>
              </w:pBdr>
              <w:tabs>
                <w:tab w:val="left" w:pos="0"/>
              </w:tabs>
              <w:spacing w:after="0"/>
              <w:jc w:val="right"/>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VND</w:t>
            </w:r>
          </w:p>
        </w:tc>
        <w:tc>
          <w:tcPr>
            <w:tcW w:w="1160" w:type="pct"/>
          </w:tcPr>
          <w:p w14:paraId="181D2518" w14:textId="77777777" w:rsidR="00847407" w:rsidRPr="00DF15B2" w:rsidRDefault="00D929A0" w:rsidP="00D314D4">
            <w:pPr>
              <w:pBdr>
                <w:bottom w:val="single" w:sz="4" w:space="1" w:color="auto"/>
              </w:pBdr>
              <w:tabs>
                <w:tab w:val="left" w:pos="0"/>
              </w:tabs>
              <w:spacing w:after="0"/>
              <w:jc w:val="center"/>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Phát sinh trong kỳ</w:t>
            </w:r>
          </w:p>
          <w:p w14:paraId="3124C43D" w14:textId="77777777" w:rsidR="00847407" w:rsidRPr="00DF15B2" w:rsidRDefault="00847407" w:rsidP="00CF5723">
            <w:pPr>
              <w:pBdr>
                <w:bottom w:val="single" w:sz="4" w:space="1" w:color="auto"/>
              </w:pBdr>
              <w:tabs>
                <w:tab w:val="left" w:pos="0"/>
              </w:tabs>
              <w:spacing w:after="0"/>
              <w:jc w:val="right"/>
              <w:rPr>
                <w:rFonts w:ascii="Arial" w:eastAsia="Times New Roman" w:hAnsi="Arial" w:cs="Arial"/>
                <w:b/>
                <w:bCs/>
                <w:sz w:val="20"/>
                <w:szCs w:val="20"/>
                <w:lang w:val="en-GB" w:eastAsia="en-GB"/>
              </w:rPr>
            </w:pPr>
          </w:p>
          <w:p w14:paraId="6A892CAD" w14:textId="77777777" w:rsidR="00847407" w:rsidRPr="00DF15B2" w:rsidRDefault="00D929A0" w:rsidP="00CF5723">
            <w:pPr>
              <w:pBdr>
                <w:bottom w:val="single" w:sz="4" w:space="1" w:color="auto"/>
              </w:pBdr>
              <w:tabs>
                <w:tab w:val="left" w:pos="0"/>
              </w:tabs>
              <w:spacing w:after="0"/>
              <w:jc w:val="right"/>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VND</w:t>
            </w:r>
          </w:p>
        </w:tc>
        <w:tc>
          <w:tcPr>
            <w:tcW w:w="1262" w:type="pct"/>
            <w:shd w:val="clear" w:color="auto" w:fill="auto"/>
            <w:hideMark/>
          </w:tcPr>
          <w:p w14:paraId="2B83E4DB" w14:textId="77777777" w:rsidR="00847407" w:rsidRPr="00DF15B2" w:rsidRDefault="00D929A0" w:rsidP="00D314D4">
            <w:pPr>
              <w:pBdr>
                <w:bottom w:val="single" w:sz="4" w:space="1" w:color="auto"/>
              </w:pBdr>
              <w:tabs>
                <w:tab w:val="left" w:pos="0"/>
              </w:tabs>
              <w:spacing w:after="0"/>
              <w:jc w:val="center"/>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 xml:space="preserve">Tại ngày </w:t>
            </w:r>
            <w:r w:rsidR="003A0B74" w:rsidRPr="00DF15B2">
              <w:rPr>
                <w:rFonts w:ascii="Arial" w:eastAsia="Times New Roman" w:hAnsi="Arial" w:cs="Arial"/>
                <w:b/>
                <w:bCs/>
                <w:sz w:val="20"/>
                <w:szCs w:val="20"/>
                <w:lang w:val="en-GB" w:eastAsia="en-GB"/>
              </w:rPr>
              <w:t>30/06</w:t>
            </w:r>
            <w:r w:rsidR="00672C2F" w:rsidRPr="00DF15B2">
              <w:rPr>
                <w:rFonts w:ascii="Arial" w:eastAsia="Times New Roman" w:hAnsi="Arial" w:cs="Arial"/>
                <w:b/>
                <w:bCs/>
                <w:sz w:val="20"/>
                <w:szCs w:val="20"/>
                <w:lang w:val="en-GB" w:eastAsia="en-GB"/>
              </w:rPr>
              <w:t>/202</w:t>
            </w:r>
            <w:r w:rsidR="005958D8" w:rsidRPr="00DF15B2">
              <w:rPr>
                <w:rFonts w:ascii="Arial" w:eastAsia="Times New Roman" w:hAnsi="Arial" w:cs="Arial"/>
                <w:b/>
                <w:bCs/>
                <w:sz w:val="20"/>
                <w:szCs w:val="20"/>
                <w:lang w:val="en-GB" w:eastAsia="en-GB"/>
              </w:rPr>
              <w:t>1</w:t>
            </w:r>
            <w:r w:rsidRPr="00DF15B2">
              <w:rPr>
                <w:rFonts w:ascii="Arial" w:eastAsia="Times New Roman" w:hAnsi="Arial" w:cs="Arial"/>
                <w:b/>
                <w:bCs/>
                <w:sz w:val="20"/>
                <w:szCs w:val="20"/>
                <w:lang w:val="en-GB" w:eastAsia="en-GB"/>
              </w:rPr>
              <w:br/>
            </w:r>
          </w:p>
          <w:p w14:paraId="7DEF70A2" w14:textId="77777777" w:rsidR="00847407" w:rsidRPr="00DF15B2" w:rsidRDefault="00D929A0" w:rsidP="00C14F50">
            <w:pPr>
              <w:pBdr>
                <w:bottom w:val="single" w:sz="4" w:space="1" w:color="auto"/>
              </w:pBdr>
              <w:tabs>
                <w:tab w:val="left" w:pos="0"/>
              </w:tabs>
              <w:spacing w:after="0"/>
              <w:jc w:val="right"/>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VND</w:t>
            </w:r>
          </w:p>
        </w:tc>
      </w:tr>
      <w:tr w:rsidR="00535791" w:rsidRPr="00DF15B2" w14:paraId="57605225" w14:textId="77777777" w:rsidTr="00D54FBA">
        <w:trPr>
          <w:trHeight w:val="547"/>
        </w:trPr>
        <w:tc>
          <w:tcPr>
            <w:tcW w:w="1337" w:type="pct"/>
            <w:shd w:val="clear" w:color="auto" w:fill="auto"/>
            <w:vAlign w:val="center"/>
            <w:hideMark/>
          </w:tcPr>
          <w:p w14:paraId="36D86593" w14:textId="77777777" w:rsidR="00535791" w:rsidRPr="00DF15B2" w:rsidRDefault="00535791" w:rsidP="004D25FA">
            <w:pPr>
              <w:spacing w:after="0" w:line="240" w:lineRule="auto"/>
              <w:rPr>
                <w:rFonts w:ascii="Arial" w:eastAsia="Times New Roman" w:hAnsi="Arial" w:cs="Arial"/>
                <w:sz w:val="20"/>
                <w:szCs w:val="20"/>
                <w:lang w:val="en-GB" w:eastAsia="en-GB"/>
              </w:rPr>
            </w:pPr>
            <w:r w:rsidRPr="00DF15B2">
              <w:rPr>
                <w:rFonts w:ascii="Arial" w:eastAsia="Times New Roman" w:hAnsi="Arial" w:cs="Arial"/>
                <w:sz w:val="20"/>
                <w:szCs w:val="20"/>
                <w:lang w:val="en-GB" w:eastAsia="en-GB"/>
              </w:rPr>
              <w:t>Lãi /(Lỗ) đã thực hiện</w:t>
            </w:r>
          </w:p>
        </w:tc>
        <w:tc>
          <w:tcPr>
            <w:tcW w:w="1240" w:type="pct"/>
            <w:vAlign w:val="center"/>
          </w:tcPr>
          <w:p w14:paraId="26BD9085" w14:textId="77777777" w:rsidR="00535791" w:rsidRPr="00DF15B2" w:rsidRDefault="00535791" w:rsidP="00FC1B73">
            <w:pPr>
              <w:spacing w:after="0" w:line="240" w:lineRule="auto"/>
              <w:ind w:left="720"/>
              <w:contextualSpacing/>
              <w:jc w:val="right"/>
              <w:rPr>
                <w:rFonts w:ascii="Arial" w:eastAsia="Times New Roman" w:hAnsi="Arial" w:cs="Arial"/>
                <w:bCs/>
                <w:sz w:val="20"/>
                <w:szCs w:val="20"/>
                <w:lang w:eastAsia="en-GB"/>
              </w:rPr>
            </w:pPr>
            <w:r w:rsidRPr="00DF15B2">
              <w:rPr>
                <w:rFonts w:ascii="Arial" w:eastAsia="Times New Roman" w:hAnsi="Arial" w:cs="Arial"/>
                <w:bCs/>
                <w:sz w:val="20"/>
                <w:szCs w:val="20"/>
                <w:lang w:eastAsia="en-GB"/>
              </w:rPr>
              <w:t>3,101,774,524</w:t>
            </w:r>
          </w:p>
        </w:tc>
        <w:tc>
          <w:tcPr>
            <w:tcW w:w="1160" w:type="pct"/>
            <w:vAlign w:val="center"/>
          </w:tcPr>
          <w:p w14:paraId="515E092B" w14:textId="77777777" w:rsidR="00535791" w:rsidRPr="00DF15B2" w:rsidRDefault="00535791">
            <w:pPr>
              <w:spacing w:after="0" w:line="240" w:lineRule="auto"/>
              <w:ind w:left="720"/>
              <w:contextualSpacing/>
              <w:jc w:val="right"/>
              <w:rPr>
                <w:rFonts w:ascii="Arial" w:eastAsia="Times New Roman" w:hAnsi="Arial" w:cs="Arial"/>
                <w:bCs/>
                <w:sz w:val="20"/>
                <w:szCs w:val="20"/>
                <w:lang w:eastAsia="en-GB"/>
              </w:rPr>
            </w:pPr>
            <w:r w:rsidRPr="00DF15B2">
              <w:rPr>
                <w:rFonts w:ascii="Arial" w:eastAsia="Times New Roman" w:hAnsi="Arial" w:cs="Arial"/>
                <w:bCs/>
                <w:sz w:val="20"/>
                <w:szCs w:val="20"/>
                <w:lang w:eastAsia="en-GB"/>
              </w:rPr>
              <w:t>8,130,590,993</w:t>
            </w:r>
          </w:p>
        </w:tc>
        <w:tc>
          <w:tcPr>
            <w:tcW w:w="1262" w:type="pct"/>
            <w:shd w:val="clear" w:color="auto" w:fill="auto"/>
            <w:noWrap/>
            <w:vAlign w:val="center"/>
            <w:hideMark/>
          </w:tcPr>
          <w:p w14:paraId="1F92A212" w14:textId="3E0201E0" w:rsidR="00535791" w:rsidRPr="00DF15B2" w:rsidRDefault="00535791" w:rsidP="00D54FBA">
            <w:pPr>
              <w:spacing w:after="0" w:line="240" w:lineRule="auto"/>
              <w:ind w:left="720"/>
              <w:contextualSpacing/>
              <w:jc w:val="right"/>
              <w:rPr>
                <w:rFonts w:ascii="Arial" w:eastAsia="Times New Roman" w:hAnsi="Arial" w:cs="Arial"/>
                <w:bCs/>
                <w:sz w:val="20"/>
                <w:szCs w:val="20"/>
                <w:lang w:eastAsia="en-GB"/>
              </w:rPr>
            </w:pPr>
            <w:r w:rsidRPr="00DF15B2">
              <w:rPr>
                <w:rFonts w:ascii="Arial" w:eastAsia="Times New Roman" w:hAnsi="Arial" w:cs="Arial"/>
                <w:bCs/>
                <w:sz w:val="20"/>
                <w:szCs w:val="20"/>
                <w:lang w:eastAsia="en-GB"/>
              </w:rPr>
              <w:t xml:space="preserve">  </w:t>
            </w:r>
            <w:r w:rsidR="00FA38C9">
              <w:rPr>
                <w:rFonts w:ascii="Arial" w:eastAsia="Times New Roman" w:hAnsi="Arial" w:cs="Arial"/>
                <w:bCs/>
                <w:sz w:val="20"/>
                <w:szCs w:val="20"/>
                <w:lang w:eastAsia="en-GB"/>
              </w:rPr>
              <w:t xml:space="preserve"> </w:t>
            </w:r>
            <w:r w:rsidRPr="00DF15B2">
              <w:rPr>
                <w:rFonts w:ascii="Arial" w:eastAsia="Times New Roman" w:hAnsi="Arial" w:cs="Arial"/>
                <w:bCs/>
                <w:sz w:val="20"/>
                <w:szCs w:val="20"/>
                <w:lang w:eastAsia="en-GB"/>
              </w:rPr>
              <w:t>11,232,365,517</w:t>
            </w:r>
          </w:p>
        </w:tc>
      </w:tr>
      <w:tr w:rsidR="00535791" w:rsidRPr="00DF15B2" w14:paraId="67DD6810" w14:textId="77777777" w:rsidTr="00D54FBA">
        <w:trPr>
          <w:trHeight w:val="553"/>
        </w:trPr>
        <w:tc>
          <w:tcPr>
            <w:tcW w:w="1337" w:type="pct"/>
            <w:shd w:val="clear" w:color="auto" w:fill="auto"/>
            <w:vAlign w:val="center"/>
            <w:hideMark/>
          </w:tcPr>
          <w:p w14:paraId="253C4BD4" w14:textId="77777777" w:rsidR="00535791" w:rsidRPr="00DF15B2" w:rsidRDefault="00535791">
            <w:pPr>
              <w:spacing w:after="0" w:line="240" w:lineRule="auto"/>
              <w:contextualSpacing/>
              <w:rPr>
                <w:rFonts w:ascii="Arial" w:eastAsia="Times New Roman" w:hAnsi="Arial" w:cs="Arial"/>
                <w:sz w:val="20"/>
                <w:szCs w:val="20"/>
                <w:lang w:val="en-GB" w:eastAsia="en-GB"/>
              </w:rPr>
            </w:pPr>
            <w:r w:rsidRPr="00DF15B2">
              <w:rPr>
                <w:rFonts w:ascii="Arial" w:eastAsia="Times New Roman" w:hAnsi="Arial" w:cs="Arial"/>
                <w:sz w:val="20"/>
                <w:szCs w:val="20"/>
                <w:lang w:val="en-GB" w:eastAsia="en-GB"/>
              </w:rPr>
              <w:t>Lãi/(Lỗ) chưa thực hiện</w:t>
            </w:r>
          </w:p>
        </w:tc>
        <w:tc>
          <w:tcPr>
            <w:tcW w:w="1240" w:type="pct"/>
            <w:vAlign w:val="center"/>
          </w:tcPr>
          <w:p w14:paraId="1535DD8F" w14:textId="77777777" w:rsidR="00535791" w:rsidRPr="00DF15B2" w:rsidRDefault="00535791" w:rsidP="00FC1B73">
            <w:pPr>
              <w:spacing w:after="0" w:line="240" w:lineRule="auto"/>
              <w:ind w:left="720"/>
              <w:contextualSpacing/>
              <w:jc w:val="right"/>
              <w:rPr>
                <w:rFonts w:ascii="Arial" w:eastAsia="Times New Roman" w:hAnsi="Arial" w:cs="Arial"/>
                <w:bCs/>
                <w:sz w:val="20"/>
                <w:szCs w:val="20"/>
                <w:lang w:eastAsia="en-GB"/>
              </w:rPr>
            </w:pPr>
            <w:r w:rsidRPr="00DF15B2">
              <w:rPr>
                <w:rFonts w:ascii="Arial" w:eastAsia="Times New Roman" w:hAnsi="Arial" w:cs="Arial"/>
                <w:bCs/>
                <w:sz w:val="20"/>
                <w:szCs w:val="20"/>
                <w:lang w:eastAsia="en-GB"/>
              </w:rPr>
              <w:t>412,168,855</w:t>
            </w:r>
          </w:p>
        </w:tc>
        <w:tc>
          <w:tcPr>
            <w:tcW w:w="1160" w:type="pct"/>
            <w:vAlign w:val="center"/>
          </w:tcPr>
          <w:p w14:paraId="4E816CBF" w14:textId="77777777" w:rsidR="00535791" w:rsidRPr="00DF15B2" w:rsidRDefault="00535791" w:rsidP="00013B12">
            <w:pPr>
              <w:spacing w:after="0" w:line="240" w:lineRule="auto"/>
              <w:ind w:left="720"/>
              <w:contextualSpacing/>
              <w:jc w:val="right"/>
              <w:rPr>
                <w:rFonts w:ascii="Arial" w:eastAsia="Times New Roman" w:hAnsi="Arial" w:cs="Arial"/>
                <w:bCs/>
                <w:sz w:val="20"/>
                <w:szCs w:val="20"/>
                <w:lang w:eastAsia="en-GB"/>
              </w:rPr>
            </w:pPr>
            <w:r w:rsidRPr="00DF15B2">
              <w:rPr>
                <w:rFonts w:ascii="Arial" w:eastAsia="Times New Roman" w:hAnsi="Arial" w:cs="Arial"/>
                <w:bCs/>
                <w:sz w:val="20"/>
                <w:szCs w:val="20"/>
                <w:lang w:eastAsia="en-GB"/>
              </w:rPr>
              <w:t>(170,109,044)</w:t>
            </w:r>
          </w:p>
        </w:tc>
        <w:tc>
          <w:tcPr>
            <w:tcW w:w="1262" w:type="pct"/>
            <w:shd w:val="clear" w:color="auto" w:fill="auto"/>
            <w:noWrap/>
            <w:vAlign w:val="center"/>
            <w:hideMark/>
          </w:tcPr>
          <w:p w14:paraId="5635C542" w14:textId="77777777" w:rsidR="00535791" w:rsidRPr="00DF15B2" w:rsidRDefault="00535791">
            <w:pPr>
              <w:spacing w:after="0" w:line="240" w:lineRule="auto"/>
              <w:ind w:left="720"/>
              <w:contextualSpacing/>
              <w:jc w:val="right"/>
              <w:rPr>
                <w:rFonts w:ascii="Arial" w:eastAsia="Times New Roman" w:hAnsi="Arial" w:cs="Arial"/>
                <w:bCs/>
                <w:sz w:val="20"/>
                <w:szCs w:val="20"/>
                <w:lang w:eastAsia="en-GB"/>
              </w:rPr>
            </w:pPr>
            <w:r w:rsidRPr="00DF15B2">
              <w:rPr>
                <w:rFonts w:ascii="Arial" w:eastAsia="Times New Roman" w:hAnsi="Arial" w:cs="Arial"/>
                <w:bCs/>
                <w:sz w:val="20"/>
                <w:szCs w:val="20"/>
                <w:lang w:eastAsia="en-GB"/>
              </w:rPr>
              <w:t>242,059,811</w:t>
            </w:r>
          </w:p>
        </w:tc>
      </w:tr>
      <w:tr w:rsidR="00535791" w:rsidRPr="00DF15B2" w14:paraId="7CCB7BF6" w14:textId="77777777" w:rsidTr="00D54FBA">
        <w:trPr>
          <w:trHeight w:val="575"/>
        </w:trPr>
        <w:tc>
          <w:tcPr>
            <w:tcW w:w="1337" w:type="pct"/>
            <w:shd w:val="clear" w:color="auto" w:fill="auto"/>
            <w:vAlign w:val="center"/>
            <w:hideMark/>
          </w:tcPr>
          <w:p w14:paraId="33EE2E04" w14:textId="77777777" w:rsidR="00535791" w:rsidRPr="00DF15B2" w:rsidRDefault="00535791">
            <w:pPr>
              <w:spacing w:after="0" w:line="240" w:lineRule="auto"/>
              <w:contextualSpacing/>
              <w:rPr>
                <w:rFonts w:ascii="Arial" w:eastAsia="Times New Roman" w:hAnsi="Arial" w:cs="Arial"/>
                <w:b/>
                <w:bCs/>
                <w:sz w:val="20"/>
                <w:szCs w:val="20"/>
                <w:lang w:val="en-GB" w:eastAsia="en-GB"/>
              </w:rPr>
            </w:pPr>
            <w:r w:rsidRPr="00DF15B2">
              <w:rPr>
                <w:rFonts w:ascii="Arial" w:eastAsia="Times New Roman" w:hAnsi="Arial" w:cs="Arial"/>
                <w:b/>
                <w:bCs/>
                <w:sz w:val="20"/>
                <w:szCs w:val="20"/>
                <w:lang w:val="en-GB" w:eastAsia="en-GB"/>
              </w:rPr>
              <w:t>Tổng lợi nhuận chưa phân phối</w:t>
            </w:r>
          </w:p>
        </w:tc>
        <w:tc>
          <w:tcPr>
            <w:tcW w:w="1240" w:type="pct"/>
            <w:vAlign w:val="center"/>
          </w:tcPr>
          <w:p w14:paraId="53682120" w14:textId="77777777" w:rsidR="00535791" w:rsidRPr="00DF15B2" w:rsidRDefault="00535791" w:rsidP="00FC1B73">
            <w:pPr>
              <w:spacing w:after="0" w:line="240" w:lineRule="auto"/>
              <w:ind w:left="720"/>
              <w:contextualSpacing/>
              <w:jc w:val="right"/>
              <w:rPr>
                <w:rFonts w:ascii="Arial" w:eastAsia="Times New Roman" w:hAnsi="Arial" w:cs="Arial"/>
                <w:b/>
                <w:bCs/>
                <w:sz w:val="20"/>
                <w:szCs w:val="20"/>
                <w:lang w:eastAsia="en-GB"/>
              </w:rPr>
            </w:pPr>
            <w:r w:rsidRPr="00DF15B2">
              <w:rPr>
                <w:rFonts w:ascii="Arial" w:hAnsi="Arial" w:cs="Arial"/>
                <w:b/>
                <w:bCs/>
                <w:sz w:val="20"/>
                <w:szCs w:val="20"/>
              </w:rPr>
              <w:t>3,513,943,379</w:t>
            </w:r>
          </w:p>
        </w:tc>
        <w:tc>
          <w:tcPr>
            <w:tcW w:w="1160" w:type="pct"/>
            <w:vAlign w:val="center"/>
          </w:tcPr>
          <w:p w14:paraId="5CCBA203" w14:textId="77777777" w:rsidR="00535791" w:rsidRPr="00DF15B2" w:rsidRDefault="00535791">
            <w:pPr>
              <w:spacing w:after="0" w:line="240" w:lineRule="auto"/>
              <w:ind w:left="720"/>
              <w:contextualSpacing/>
              <w:jc w:val="right"/>
              <w:rPr>
                <w:rFonts w:ascii="Arial" w:eastAsia="Times New Roman" w:hAnsi="Arial" w:cs="Arial"/>
                <w:b/>
                <w:bCs/>
                <w:sz w:val="20"/>
                <w:szCs w:val="20"/>
                <w:lang w:eastAsia="en-GB"/>
              </w:rPr>
            </w:pPr>
            <w:r w:rsidRPr="00DF15B2">
              <w:rPr>
                <w:rFonts w:ascii="Arial" w:hAnsi="Arial" w:cs="Arial"/>
                <w:b/>
                <w:bCs/>
                <w:sz w:val="20"/>
                <w:szCs w:val="20"/>
              </w:rPr>
              <w:t>7,960,481,949</w:t>
            </w:r>
          </w:p>
        </w:tc>
        <w:tc>
          <w:tcPr>
            <w:tcW w:w="1262" w:type="pct"/>
            <w:shd w:val="clear" w:color="auto" w:fill="auto"/>
            <w:vAlign w:val="center"/>
            <w:hideMark/>
          </w:tcPr>
          <w:p w14:paraId="0B1341AF" w14:textId="77777777" w:rsidR="00535791" w:rsidRPr="00DF15B2" w:rsidRDefault="00535791">
            <w:pPr>
              <w:spacing w:after="0" w:line="240" w:lineRule="auto"/>
              <w:ind w:left="720"/>
              <w:contextualSpacing/>
              <w:jc w:val="right"/>
              <w:rPr>
                <w:rFonts w:ascii="Arial" w:eastAsia="Times New Roman" w:hAnsi="Arial" w:cs="Arial"/>
                <w:b/>
                <w:bCs/>
                <w:sz w:val="20"/>
                <w:szCs w:val="20"/>
                <w:lang w:eastAsia="en-GB"/>
              </w:rPr>
            </w:pPr>
            <w:r w:rsidRPr="00DF15B2">
              <w:rPr>
                <w:rFonts w:ascii="Arial" w:hAnsi="Arial" w:cs="Arial"/>
                <w:b/>
                <w:bCs/>
                <w:sz w:val="20"/>
                <w:szCs w:val="20"/>
              </w:rPr>
              <w:t>11,474,425,328</w:t>
            </w:r>
          </w:p>
        </w:tc>
      </w:tr>
    </w:tbl>
    <w:p w14:paraId="255F7EB6" w14:textId="77777777" w:rsidR="00674AC1" w:rsidRPr="00DF15B2" w:rsidRDefault="003A63FB" w:rsidP="00F9373B">
      <w:pPr>
        <w:keepNext/>
        <w:keepLines/>
        <w:spacing w:beforeLines="60" w:before="144" w:afterLines="60" w:after="144" w:line="360" w:lineRule="auto"/>
        <w:jc w:val="both"/>
        <w:rPr>
          <w:rFonts w:ascii="Arial" w:eastAsia="Times New Roman" w:hAnsi="Arial" w:cs="Arial"/>
          <w:b/>
          <w:bCs/>
          <w:i/>
          <w:sz w:val="20"/>
          <w:szCs w:val="20"/>
        </w:rPr>
      </w:pPr>
      <w:r w:rsidRPr="00DF15B2">
        <w:rPr>
          <w:rFonts w:ascii="Arial" w:eastAsia="Times New Roman" w:hAnsi="Arial" w:cs="Arial"/>
          <w:b/>
          <w:bCs/>
          <w:i/>
          <w:sz w:val="20"/>
          <w:szCs w:val="20"/>
        </w:rPr>
        <w:t xml:space="preserve">5.8 </w:t>
      </w:r>
      <w:r w:rsidRPr="00DF15B2">
        <w:rPr>
          <w:rFonts w:ascii="Arial" w:eastAsia="Times New Roman" w:hAnsi="Arial" w:cs="Arial"/>
          <w:b/>
          <w:bCs/>
          <w:i/>
          <w:sz w:val="20"/>
          <w:szCs w:val="20"/>
        </w:rPr>
        <w:tab/>
        <w:t>Sự kiện phát sinh sau ngày báo cáo tài chính</w:t>
      </w:r>
    </w:p>
    <w:p w14:paraId="5B8CC6C9" w14:textId="77777777" w:rsidR="008E756D" w:rsidRPr="00DF15B2" w:rsidRDefault="003A63FB" w:rsidP="00F9373B">
      <w:pPr>
        <w:keepNext/>
        <w:keepLines/>
        <w:spacing w:beforeLines="60" w:before="144" w:afterLines="60" w:after="144" w:line="360" w:lineRule="auto"/>
        <w:ind w:left="720"/>
        <w:jc w:val="both"/>
        <w:rPr>
          <w:rFonts w:ascii="Arial" w:eastAsia="Times New Roman" w:hAnsi="Arial" w:cs="Arial"/>
          <w:bCs/>
          <w:sz w:val="20"/>
          <w:szCs w:val="20"/>
        </w:rPr>
      </w:pPr>
      <w:r w:rsidRPr="00DF15B2">
        <w:rPr>
          <w:rFonts w:ascii="Arial" w:eastAsia="Times New Roman" w:hAnsi="Arial" w:cs="Arial"/>
          <w:bCs/>
          <w:sz w:val="20"/>
          <w:szCs w:val="20"/>
        </w:rPr>
        <w:t>Không có sự kiện phát sinh sau ngày lập báo cáo tài chính cần điều chỉnh hoặc trình bày trên báo cáo tài chính.</w:t>
      </w:r>
    </w:p>
    <w:p w14:paraId="42B2EF7A" w14:textId="77777777" w:rsidR="008E756D" w:rsidRPr="00DF15B2" w:rsidRDefault="00E61AFE" w:rsidP="00F9373B">
      <w:pPr>
        <w:keepNext/>
        <w:keepLines/>
        <w:spacing w:beforeLines="60" w:before="144" w:afterLines="60" w:after="144" w:line="360" w:lineRule="auto"/>
        <w:ind w:left="720"/>
        <w:jc w:val="both"/>
        <w:rPr>
          <w:rFonts w:ascii="Arial" w:eastAsia="Times New Roman" w:hAnsi="Arial" w:cs="Arial"/>
          <w:bCs/>
          <w:sz w:val="20"/>
          <w:szCs w:val="20"/>
        </w:rPr>
      </w:pPr>
      <w:r w:rsidRPr="00DF15B2">
        <w:rPr>
          <w:rFonts w:ascii="Arial" w:eastAsia="Times New Roman" w:hAnsi="Arial" w:cs="Arial"/>
          <w:bCs/>
          <w:sz w:val="20"/>
          <w:szCs w:val="20"/>
        </w:rPr>
        <w:tab/>
      </w:r>
    </w:p>
    <w:tbl>
      <w:tblPr>
        <w:tblW w:w="10440" w:type="dxa"/>
        <w:tblInd w:w="-342" w:type="dxa"/>
        <w:tblLook w:val="04A0" w:firstRow="1" w:lastRow="0" w:firstColumn="1" w:lastColumn="0" w:noHBand="0" w:noVBand="1"/>
      </w:tblPr>
      <w:tblGrid>
        <w:gridCol w:w="3600"/>
        <w:gridCol w:w="3510"/>
        <w:gridCol w:w="3330"/>
      </w:tblGrid>
      <w:tr w:rsidR="00484381" w:rsidRPr="00DF15B2" w14:paraId="7AA3A536" w14:textId="77777777" w:rsidTr="00484381">
        <w:tc>
          <w:tcPr>
            <w:tcW w:w="3600" w:type="dxa"/>
            <w:vAlign w:val="bottom"/>
          </w:tcPr>
          <w:p w14:paraId="6599E8B8" w14:textId="77777777" w:rsidR="00484381" w:rsidRPr="00DF15B2" w:rsidRDefault="003A63FB" w:rsidP="00F51419">
            <w:pPr>
              <w:tabs>
                <w:tab w:val="center" w:pos="4320"/>
              </w:tabs>
              <w:jc w:val="center"/>
              <w:rPr>
                <w:rFonts w:ascii="Arial" w:hAnsi="Arial" w:cs="Arial"/>
                <w:sz w:val="20"/>
                <w:szCs w:val="20"/>
              </w:rPr>
            </w:pPr>
            <w:r w:rsidRPr="00DF15B2">
              <w:rPr>
                <w:rFonts w:ascii="Arial" w:hAnsi="Arial" w:cs="Arial"/>
                <w:sz w:val="20"/>
                <w:szCs w:val="20"/>
              </w:rPr>
              <w:t>Người lập:</w:t>
            </w:r>
          </w:p>
        </w:tc>
        <w:tc>
          <w:tcPr>
            <w:tcW w:w="6840" w:type="dxa"/>
            <w:gridSpan w:val="2"/>
          </w:tcPr>
          <w:p w14:paraId="5C81CD08" w14:textId="77777777" w:rsidR="00484381" w:rsidRPr="00DF15B2" w:rsidRDefault="003A63FB" w:rsidP="00F51419">
            <w:pPr>
              <w:tabs>
                <w:tab w:val="center" w:pos="4320"/>
              </w:tabs>
              <w:jc w:val="center"/>
              <w:rPr>
                <w:rFonts w:ascii="Arial" w:hAnsi="Arial" w:cs="Arial"/>
                <w:sz w:val="20"/>
                <w:szCs w:val="20"/>
              </w:rPr>
            </w:pPr>
            <w:r w:rsidRPr="00DF15B2">
              <w:rPr>
                <w:rFonts w:ascii="Arial" w:hAnsi="Arial" w:cs="Arial"/>
                <w:sz w:val="20"/>
                <w:szCs w:val="20"/>
              </w:rPr>
              <w:t>Người duyệt:</w:t>
            </w:r>
          </w:p>
        </w:tc>
      </w:tr>
      <w:tr w:rsidR="00484381" w:rsidRPr="00DF15B2" w14:paraId="46756343" w14:textId="77777777" w:rsidTr="00484381">
        <w:tc>
          <w:tcPr>
            <w:tcW w:w="3600" w:type="dxa"/>
            <w:vAlign w:val="bottom"/>
          </w:tcPr>
          <w:p w14:paraId="73060BBD" w14:textId="77777777" w:rsidR="00484381" w:rsidRPr="00DF15B2" w:rsidRDefault="00484381" w:rsidP="00F51419">
            <w:pPr>
              <w:tabs>
                <w:tab w:val="center" w:pos="4320"/>
              </w:tabs>
              <w:jc w:val="center"/>
              <w:rPr>
                <w:rFonts w:ascii="Arial" w:hAnsi="Arial" w:cs="Arial"/>
                <w:sz w:val="20"/>
                <w:szCs w:val="20"/>
              </w:rPr>
            </w:pPr>
          </w:p>
        </w:tc>
        <w:tc>
          <w:tcPr>
            <w:tcW w:w="3510" w:type="dxa"/>
          </w:tcPr>
          <w:p w14:paraId="49FD4D11" w14:textId="77777777" w:rsidR="00484381" w:rsidRPr="00DF15B2" w:rsidRDefault="00484381" w:rsidP="00F51419">
            <w:pPr>
              <w:tabs>
                <w:tab w:val="center" w:pos="4320"/>
              </w:tabs>
              <w:jc w:val="center"/>
              <w:rPr>
                <w:rFonts w:ascii="Arial" w:hAnsi="Arial" w:cs="Arial"/>
                <w:sz w:val="20"/>
                <w:szCs w:val="20"/>
              </w:rPr>
            </w:pPr>
          </w:p>
        </w:tc>
        <w:tc>
          <w:tcPr>
            <w:tcW w:w="3330" w:type="dxa"/>
          </w:tcPr>
          <w:p w14:paraId="15826550" w14:textId="77777777" w:rsidR="00484381" w:rsidRPr="00DF15B2" w:rsidRDefault="00484381" w:rsidP="00F51419">
            <w:pPr>
              <w:tabs>
                <w:tab w:val="center" w:pos="4320"/>
              </w:tabs>
              <w:jc w:val="center"/>
              <w:rPr>
                <w:rFonts w:ascii="Arial" w:hAnsi="Arial" w:cs="Arial"/>
                <w:sz w:val="20"/>
                <w:szCs w:val="20"/>
              </w:rPr>
            </w:pPr>
          </w:p>
        </w:tc>
      </w:tr>
      <w:tr w:rsidR="00484381" w:rsidRPr="00DF15B2" w14:paraId="5F1ACFD9" w14:textId="77777777" w:rsidTr="00484381">
        <w:tc>
          <w:tcPr>
            <w:tcW w:w="3600" w:type="dxa"/>
            <w:vAlign w:val="bottom"/>
          </w:tcPr>
          <w:p w14:paraId="206DD9D5" w14:textId="77777777" w:rsidR="00484381" w:rsidRPr="00DF15B2" w:rsidRDefault="00484381" w:rsidP="00F51419">
            <w:pPr>
              <w:tabs>
                <w:tab w:val="center" w:pos="4320"/>
              </w:tabs>
              <w:jc w:val="center"/>
              <w:rPr>
                <w:rFonts w:ascii="Arial" w:hAnsi="Arial" w:cs="Arial"/>
                <w:sz w:val="20"/>
                <w:szCs w:val="20"/>
              </w:rPr>
            </w:pPr>
          </w:p>
        </w:tc>
        <w:tc>
          <w:tcPr>
            <w:tcW w:w="3510" w:type="dxa"/>
          </w:tcPr>
          <w:p w14:paraId="314A87B6" w14:textId="77777777" w:rsidR="00484381" w:rsidRPr="00DF15B2" w:rsidRDefault="00484381" w:rsidP="00F51419">
            <w:pPr>
              <w:tabs>
                <w:tab w:val="center" w:pos="4320"/>
              </w:tabs>
              <w:jc w:val="center"/>
              <w:rPr>
                <w:rFonts w:ascii="Arial" w:hAnsi="Arial" w:cs="Arial"/>
                <w:sz w:val="20"/>
                <w:szCs w:val="20"/>
              </w:rPr>
            </w:pPr>
          </w:p>
        </w:tc>
        <w:tc>
          <w:tcPr>
            <w:tcW w:w="3330" w:type="dxa"/>
          </w:tcPr>
          <w:p w14:paraId="134527F6" w14:textId="77777777" w:rsidR="00484381" w:rsidRPr="00DF15B2" w:rsidRDefault="00484381" w:rsidP="00F51419">
            <w:pPr>
              <w:tabs>
                <w:tab w:val="center" w:pos="4320"/>
              </w:tabs>
              <w:jc w:val="center"/>
              <w:rPr>
                <w:rFonts w:ascii="Arial" w:hAnsi="Arial" w:cs="Arial"/>
                <w:sz w:val="20"/>
                <w:szCs w:val="20"/>
              </w:rPr>
            </w:pPr>
          </w:p>
        </w:tc>
      </w:tr>
      <w:tr w:rsidR="00484381" w:rsidRPr="00DF15B2" w14:paraId="177C3191" w14:textId="77777777" w:rsidTr="00484381">
        <w:trPr>
          <w:trHeight w:val="702"/>
        </w:trPr>
        <w:tc>
          <w:tcPr>
            <w:tcW w:w="3600" w:type="dxa"/>
            <w:vAlign w:val="bottom"/>
          </w:tcPr>
          <w:p w14:paraId="22A49C9D" w14:textId="77777777" w:rsidR="00484381" w:rsidRPr="00DF15B2" w:rsidRDefault="00484381" w:rsidP="00F51419">
            <w:pPr>
              <w:tabs>
                <w:tab w:val="center" w:pos="4320"/>
              </w:tabs>
              <w:jc w:val="center"/>
              <w:rPr>
                <w:rFonts w:ascii="Arial" w:hAnsi="Arial" w:cs="Arial"/>
                <w:sz w:val="20"/>
                <w:szCs w:val="20"/>
              </w:rPr>
            </w:pPr>
          </w:p>
        </w:tc>
        <w:tc>
          <w:tcPr>
            <w:tcW w:w="3510" w:type="dxa"/>
          </w:tcPr>
          <w:p w14:paraId="2018F247" w14:textId="77777777" w:rsidR="00484381" w:rsidRPr="00DF15B2" w:rsidRDefault="00484381" w:rsidP="00F51419">
            <w:pPr>
              <w:tabs>
                <w:tab w:val="center" w:pos="4320"/>
              </w:tabs>
              <w:jc w:val="center"/>
              <w:rPr>
                <w:rFonts w:ascii="Arial" w:hAnsi="Arial" w:cs="Arial"/>
                <w:sz w:val="20"/>
                <w:szCs w:val="20"/>
              </w:rPr>
            </w:pPr>
          </w:p>
        </w:tc>
        <w:tc>
          <w:tcPr>
            <w:tcW w:w="3330" w:type="dxa"/>
          </w:tcPr>
          <w:p w14:paraId="78134CF4" w14:textId="77777777" w:rsidR="00484381" w:rsidRPr="00DF15B2" w:rsidRDefault="00484381" w:rsidP="00F51419">
            <w:pPr>
              <w:tabs>
                <w:tab w:val="center" w:pos="4320"/>
              </w:tabs>
              <w:jc w:val="center"/>
              <w:rPr>
                <w:rFonts w:ascii="Arial" w:hAnsi="Arial" w:cs="Arial"/>
                <w:sz w:val="20"/>
                <w:szCs w:val="20"/>
              </w:rPr>
            </w:pPr>
          </w:p>
        </w:tc>
      </w:tr>
      <w:tr w:rsidR="00484381" w:rsidRPr="00DF15B2" w14:paraId="0BFB91BE" w14:textId="77777777" w:rsidTr="00484381">
        <w:trPr>
          <w:trHeight w:val="594"/>
        </w:trPr>
        <w:tc>
          <w:tcPr>
            <w:tcW w:w="3600" w:type="dxa"/>
            <w:vAlign w:val="bottom"/>
          </w:tcPr>
          <w:p w14:paraId="12864425" w14:textId="77777777" w:rsidR="00484381" w:rsidRPr="00DF15B2" w:rsidRDefault="003A63FB" w:rsidP="00F51419">
            <w:pPr>
              <w:tabs>
                <w:tab w:val="center" w:pos="4320"/>
              </w:tabs>
              <w:spacing w:after="0"/>
              <w:jc w:val="center"/>
              <w:rPr>
                <w:rFonts w:ascii="Arial" w:hAnsi="Arial" w:cs="Arial"/>
                <w:b/>
                <w:sz w:val="20"/>
                <w:szCs w:val="20"/>
              </w:rPr>
            </w:pPr>
            <w:r w:rsidRPr="00DF15B2">
              <w:rPr>
                <w:rFonts w:ascii="Arial" w:hAnsi="Arial" w:cs="Arial"/>
                <w:sz w:val="20"/>
                <w:szCs w:val="20"/>
              </w:rPr>
              <w:t>______________________</w:t>
            </w:r>
          </w:p>
          <w:p w14:paraId="43F10952" w14:textId="77777777" w:rsidR="00484381" w:rsidRPr="00DF15B2" w:rsidRDefault="003A63FB" w:rsidP="002E17B1">
            <w:pPr>
              <w:tabs>
                <w:tab w:val="center" w:pos="4320"/>
              </w:tabs>
              <w:jc w:val="center"/>
              <w:rPr>
                <w:rFonts w:ascii="Arial" w:hAnsi="Arial" w:cs="Arial"/>
                <w:b/>
                <w:sz w:val="20"/>
                <w:szCs w:val="20"/>
              </w:rPr>
            </w:pPr>
            <w:r w:rsidRPr="00DF15B2">
              <w:rPr>
                <w:rFonts w:ascii="Arial" w:hAnsi="Arial" w:cs="Arial"/>
                <w:b/>
                <w:sz w:val="20"/>
                <w:szCs w:val="20"/>
              </w:rPr>
              <w:t xml:space="preserve">Bà </w:t>
            </w:r>
            <w:r w:rsidR="002E17B1" w:rsidRPr="00DF15B2">
              <w:rPr>
                <w:rFonts w:ascii="Arial" w:hAnsi="Arial" w:cs="Arial"/>
                <w:b/>
                <w:sz w:val="20"/>
                <w:szCs w:val="20"/>
              </w:rPr>
              <w:t>…………………</w:t>
            </w:r>
          </w:p>
        </w:tc>
        <w:tc>
          <w:tcPr>
            <w:tcW w:w="3510" w:type="dxa"/>
          </w:tcPr>
          <w:p w14:paraId="10FF6C61" w14:textId="77777777" w:rsidR="00484381" w:rsidRPr="00DF15B2" w:rsidRDefault="003A63FB" w:rsidP="00F51419">
            <w:pPr>
              <w:tabs>
                <w:tab w:val="center" w:pos="4320"/>
              </w:tabs>
              <w:spacing w:after="0"/>
              <w:jc w:val="center"/>
              <w:rPr>
                <w:rFonts w:ascii="Arial" w:hAnsi="Arial" w:cs="Arial"/>
                <w:b/>
                <w:sz w:val="20"/>
                <w:szCs w:val="20"/>
              </w:rPr>
            </w:pPr>
            <w:r w:rsidRPr="00DF15B2">
              <w:rPr>
                <w:rFonts w:ascii="Arial" w:hAnsi="Arial" w:cs="Arial"/>
                <w:b/>
                <w:sz w:val="20"/>
                <w:szCs w:val="20"/>
              </w:rPr>
              <w:t xml:space="preserve"> </w:t>
            </w:r>
            <w:r w:rsidRPr="00DF15B2">
              <w:rPr>
                <w:rFonts w:ascii="Arial" w:hAnsi="Arial" w:cs="Arial"/>
                <w:sz w:val="20"/>
                <w:szCs w:val="20"/>
              </w:rPr>
              <w:t>_____________________________</w:t>
            </w:r>
          </w:p>
          <w:p w14:paraId="31ED73B2" w14:textId="77777777" w:rsidR="00484381" w:rsidRPr="00DF15B2" w:rsidRDefault="003A63FB" w:rsidP="002E17B1">
            <w:pPr>
              <w:tabs>
                <w:tab w:val="center" w:pos="4320"/>
              </w:tabs>
              <w:jc w:val="center"/>
              <w:rPr>
                <w:rFonts w:ascii="Arial" w:hAnsi="Arial" w:cs="Arial"/>
                <w:b/>
                <w:sz w:val="20"/>
                <w:szCs w:val="20"/>
              </w:rPr>
            </w:pPr>
            <w:r w:rsidRPr="00DF15B2">
              <w:rPr>
                <w:rFonts w:ascii="Arial" w:hAnsi="Arial" w:cs="Arial"/>
                <w:b/>
                <w:sz w:val="20"/>
                <w:szCs w:val="20"/>
              </w:rPr>
              <w:t xml:space="preserve">Bà </w:t>
            </w:r>
            <w:r w:rsidR="002E17B1" w:rsidRPr="00DF15B2">
              <w:rPr>
                <w:rFonts w:ascii="Arial" w:hAnsi="Arial" w:cs="Arial"/>
                <w:b/>
                <w:sz w:val="20"/>
                <w:szCs w:val="20"/>
              </w:rPr>
              <w:t>………………..</w:t>
            </w:r>
          </w:p>
        </w:tc>
        <w:tc>
          <w:tcPr>
            <w:tcW w:w="3330" w:type="dxa"/>
          </w:tcPr>
          <w:p w14:paraId="7D7C3ED0" w14:textId="77777777" w:rsidR="00484381" w:rsidRPr="00DF15B2" w:rsidRDefault="003A63FB" w:rsidP="00F51419">
            <w:pPr>
              <w:tabs>
                <w:tab w:val="center" w:pos="4320"/>
              </w:tabs>
              <w:spacing w:after="0"/>
              <w:jc w:val="center"/>
              <w:rPr>
                <w:rFonts w:ascii="Arial" w:hAnsi="Arial" w:cs="Arial"/>
                <w:b/>
                <w:sz w:val="20"/>
                <w:szCs w:val="20"/>
              </w:rPr>
            </w:pPr>
            <w:r w:rsidRPr="00DF15B2">
              <w:rPr>
                <w:rFonts w:ascii="Arial" w:hAnsi="Arial" w:cs="Arial"/>
                <w:sz w:val="20"/>
                <w:szCs w:val="20"/>
              </w:rPr>
              <w:t>____________________</w:t>
            </w:r>
            <w:r w:rsidRPr="00DF15B2">
              <w:rPr>
                <w:rFonts w:ascii="Arial" w:hAnsi="Arial" w:cs="Arial"/>
                <w:sz w:val="20"/>
                <w:szCs w:val="20"/>
              </w:rPr>
              <w:softHyphen/>
            </w:r>
            <w:r w:rsidRPr="00DF15B2">
              <w:rPr>
                <w:rFonts w:ascii="Arial" w:hAnsi="Arial" w:cs="Arial"/>
                <w:sz w:val="20"/>
                <w:szCs w:val="20"/>
              </w:rPr>
              <w:softHyphen/>
              <w:t>_</w:t>
            </w:r>
          </w:p>
          <w:p w14:paraId="2282B8E3" w14:textId="77777777" w:rsidR="00484381" w:rsidRPr="00DF15B2" w:rsidRDefault="003A63FB" w:rsidP="002E17B1">
            <w:pPr>
              <w:tabs>
                <w:tab w:val="center" w:pos="4320"/>
              </w:tabs>
              <w:jc w:val="center"/>
              <w:rPr>
                <w:rFonts w:ascii="Arial" w:hAnsi="Arial" w:cs="Arial"/>
                <w:b/>
                <w:sz w:val="20"/>
                <w:szCs w:val="20"/>
              </w:rPr>
            </w:pPr>
            <w:r w:rsidRPr="00DF15B2">
              <w:rPr>
                <w:rFonts w:ascii="Arial" w:hAnsi="Arial" w:cs="Arial"/>
                <w:b/>
                <w:sz w:val="20"/>
                <w:szCs w:val="20"/>
              </w:rPr>
              <w:t xml:space="preserve">Ông </w:t>
            </w:r>
            <w:r w:rsidR="002E17B1" w:rsidRPr="00DF15B2">
              <w:rPr>
                <w:rFonts w:ascii="Arial" w:hAnsi="Arial" w:cs="Arial"/>
                <w:b/>
                <w:sz w:val="20"/>
                <w:szCs w:val="20"/>
              </w:rPr>
              <w:t>………………</w:t>
            </w:r>
          </w:p>
        </w:tc>
      </w:tr>
      <w:tr w:rsidR="00484381" w:rsidRPr="00DF15B2" w14:paraId="4D52FA4F" w14:textId="77777777" w:rsidTr="00484381">
        <w:tc>
          <w:tcPr>
            <w:tcW w:w="3600" w:type="dxa"/>
          </w:tcPr>
          <w:p w14:paraId="4D12DF1E" w14:textId="77777777" w:rsidR="00484381" w:rsidRPr="00DF15B2" w:rsidRDefault="003A63FB" w:rsidP="00F51419">
            <w:pPr>
              <w:tabs>
                <w:tab w:val="center" w:pos="4320"/>
              </w:tabs>
              <w:jc w:val="center"/>
              <w:rPr>
                <w:rFonts w:ascii="Arial" w:hAnsi="Arial" w:cs="Arial"/>
                <w:sz w:val="20"/>
                <w:szCs w:val="20"/>
              </w:rPr>
            </w:pPr>
            <w:r w:rsidRPr="00DF15B2">
              <w:rPr>
                <w:rFonts w:ascii="Arial" w:hAnsi="Arial" w:cs="Arial"/>
                <w:i/>
                <w:sz w:val="20"/>
                <w:szCs w:val="20"/>
              </w:rPr>
              <w:t>Chuyên viên Quản lý Quỹ</w:t>
            </w:r>
          </w:p>
        </w:tc>
        <w:tc>
          <w:tcPr>
            <w:tcW w:w="3510" w:type="dxa"/>
          </w:tcPr>
          <w:p w14:paraId="68066B78" w14:textId="77777777" w:rsidR="00484381" w:rsidRPr="00DF15B2" w:rsidRDefault="003A63FB" w:rsidP="00F51419">
            <w:pPr>
              <w:tabs>
                <w:tab w:val="center" w:pos="4320"/>
              </w:tabs>
              <w:spacing w:after="0" w:line="240" w:lineRule="auto"/>
              <w:jc w:val="center"/>
              <w:rPr>
                <w:rFonts w:ascii="Arial" w:hAnsi="Arial" w:cs="Arial"/>
                <w:i/>
                <w:sz w:val="20"/>
                <w:szCs w:val="20"/>
                <w:lang w:val="es-ES"/>
              </w:rPr>
            </w:pPr>
            <w:r w:rsidRPr="00DF15B2">
              <w:rPr>
                <w:rFonts w:ascii="Arial" w:hAnsi="Arial" w:cs="Arial"/>
                <w:i/>
                <w:sz w:val="20"/>
                <w:szCs w:val="20"/>
                <w:lang w:val="es-ES"/>
              </w:rPr>
              <w:t>Kế toán Trưởng</w:t>
            </w:r>
          </w:p>
        </w:tc>
        <w:tc>
          <w:tcPr>
            <w:tcW w:w="3330" w:type="dxa"/>
          </w:tcPr>
          <w:p w14:paraId="5955D82C" w14:textId="77777777" w:rsidR="00484381" w:rsidRPr="00DF15B2" w:rsidRDefault="006A42F8" w:rsidP="00F51419">
            <w:pPr>
              <w:tabs>
                <w:tab w:val="center" w:pos="4320"/>
              </w:tabs>
              <w:jc w:val="center"/>
              <w:rPr>
                <w:rFonts w:ascii="Arial" w:hAnsi="Arial" w:cs="Arial"/>
                <w:i/>
                <w:sz w:val="20"/>
                <w:szCs w:val="20"/>
              </w:rPr>
            </w:pPr>
            <w:r w:rsidRPr="00DF15B2">
              <w:rPr>
                <w:rFonts w:ascii="Arial" w:hAnsi="Arial" w:cs="Arial"/>
                <w:i/>
                <w:sz w:val="20"/>
                <w:szCs w:val="20"/>
              </w:rPr>
              <w:t xml:space="preserve">Tổng </w:t>
            </w:r>
            <w:r w:rsidR="003A63FB" w:rsidRPr="00DF15B2">
              <w:rPr>
                <w:rFonts w:ascii="Arial" w:hAnsi="Arial" w:cs="Arial"/>
                <w:i/>
                <w:sz w:val="20"/>
                <w:szCs w:val="20"/>
              </w:rPr>
              <w:t>Giám đốc</w:t>
            </w:r>
          </w:p>
        </w:tc>
      </w:tr>
    </w:tbl>
    <w:p w14:paraId="035978E0" w14:textId="77777777" w:rsidR="00674AC1" w:rsidRPr="00DF15B2" w:rsidRDefault="00674AC1" w:rsidP="00D01934">
      <w:pPr>
        <w:spacing w:after="0" w:line="240" w:lineRule="auto"/>
        <w:jc w:val="center"/>
        <w:rPr>
          <w:rFonts w:ascii="Arial" w:eastAsia="Times New Roman" w:hAnsi="Arial" w:cs="Arial"/>
          <w:bCs/>
          <w:sz w:val="20"/>
          <w:szCs w:val="20"/>
        </w:rPr>
      </w:pPr>
    </w:p>
    <w:p w14:paraId="1A7EEA7E" w14:textId="77777777" w:rsidR="00203CE4" w:rsidRPr="00DF15B2" w:rsidRDefault="00203CE4" w:rsidP="00CB7066">
      <w:pPr>
        <w:framePr w:w="2281" w:wrap="auto" w:hAnchor="text"/>
        <w:spacing w:before="120" w:afterLines="60" w:after="144" w:line="360" w:lineRule="auto"/>
        <w:jc w:val="both"/>
        <w:rPr>
          <w:rFonts w:ascii="Arial" w:hAnsi="Arial" w:cs="Arial"/>
          <w:sz w:val="20"/>
          <w:szCs w:val="20"/>
        </w:rPr>
      </w:pPr>
    </w:p>
    <w:sectPr w:rsidR="00203CE4" w:rsidRPr="00DF15B2" w:rsidSect="0057435C">
      <w:footerReference w:type="default" r:id="rId12"/>
      <w:pgSz w:w="11906" w:h="16838" w:code="9"/>
      <w:pgMar w:top="1152" w:right="1440" w:bottom="1152" w:left="1152"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Legal Department" w:date="2021-07-15T11:11:00Z" w:initials="D">
    <w:p w14:paraId="11F69155" w14:textId="77777777" w:rsidR="00326659" w:rsidRDefault="00326659" w:rsidP="004115F6">
      <w:pPr>
        <w:pStyle w:val="CommentText"/>
      </w:pPr>
      <w:r>
        <w:rPr>
          <w:rStyle w:val="CommentReference"/>
        </w:rPr>
        <w:annotationRef/>
      </w:r>
      <w:r>
        <w:t>Updated theo Điều 35.7 TT98</w:t>
      </w:r>
    </w:p>
  </w:comment>
  <w:comment w:id="2" w:author="Legal Department" w:date="2021-07-15T11:11:00Z" w:initials="D">
    <w:p w14:paraId="3B322E24" w14:textId="77777777" w:rsidR="00326659" w:rsidRPr="00C22219" w:rsidRDefault="00326659" w:rsidP="004115F6">
      <w:pPr>
        <w:pStyle w:val="CommentText"/>
      </w:pPr>
      <w:r>
        <w:rPr>
          <w:rStyle w:val="CommentReference"/>
        </w:rPr>
        <w:annotationRef/>
      </w:r>
      <w:r>
        <w:t>Updated theo Điều 35.3 TT98</w:t>
      </w:r>
    </w:p>
  </w:comment>
  <w:comment w:id="4" w:author="Legal Department" w:date="2021-07-15T11:08:00Z" w:initials="D">
    <w:p w14:paraId="0F20E0C4" w14:textId="77777777" w:rsidR="00326659" w:rsidRDefault="00326659" w:rsidP="004115F6">
      <w:pPr>
        <w:pStyle w:val="CommentText"/>
      </w:pPr>
      <w:r>
        <w:rPr>
          <w:rStyle w:val="CommentReference"/>
        </w:rPr>
        <w:annotationRef/>
      </w:r>
      <w:r>
        <w:t xml:space="preserve">Legal và KSNB lưu ý: </w:t>
      </w:r>
    </w:p>
    <w:p w14:paraId="7B5B6FD4" w14:textId="77777777" w:rsidR="00326659" w:rsidRDefault="00326659" w:rsidP="004115F6">
      <w:pPr>
        <w:pStyle w:val="CommentText"/>
        <w:widowControl w:val="0"/>
        <w:numPr>
          <w:ilvl w:val="0"/>
          <w:numId w:val="35"/>
        </w:numPr>
        <w:spacing w:after="0"/>
      </w:pPr>
      <w:r w:rsidRPr="00245FD0">
        <w:t>Việc công bố thông tin &amp; báo cáo các nội dung này tuân thủ Điều 24.8 TT98</w:t>
      </w:r>
      <w:r>
        <w:t xml:space="preserve"> và TT96 </w:t>
      </w:r>
    </w:p>
    <w:p w14:paraId="7DDE13CB" w14:textId="77777777" w:rsidR="00326659" w:rsidRPr="00245FD0" w:rsidRDefault="00326659" w:rsidP="004115F6">
      <w:pPr>
        <w:pStyle w:val="CommentText"/>
        <w:widowControl w:val="0"/>
        <w:numPr>
          <w:ilvl w:val="0"/>
          <w:numId w:val="35"/>
        </w:numPr>
        <w:spacing w:after="0"/>
      </w:pPr>
      <w:r>
        <w:t>Trích lục các nội dung liên quan ra file riêng để tiện theo dõi</w:t>
      </w:r>
    </w:p>
  </w:comment>
  <w:comment w:id="5" w:author="ha pham" w:date="2021-07-19T08:40:00Z" w:initials="hp">
    <w:p w14:paraId="24D78564" w14:textId="62BD2214" w:rsidR="00C363A7" w:rsidRDefault="00C363A7">
      <w:pPr>
        <w:pStyle w:val="CommentText"/>
      </w:pPr>
      <w:r>
        <w:rPr>
          <w:rStyle w:val="CommentReference"/>
        </w:rPr>
        <w:annotationRef/>
      </w:r>
      <w:r>
        <w:t>Cái này áp dụng cho quỹ hoán đổi danh mục-&gt; xem xét có cần 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F69155" w15:done="0"/>
  <w15:commentEx w15:paraId="3B322E24" w15:done="0"/>
  <w15:commentEx w15:paraId="7DDE13CB" w15:done="0"/>
  <w15:commentEx w15:paraId="24D785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9FB8E4" w16cex:dateUtc="2021-07-19T0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F69155" w16cid:durableId="249FB777"/>
  <w16cid:commentId w16cid:paraId="3B322E24" w16cid:durableId="249FB778"/>
  <w16cid:commentId w16cid:paraId="7DDE13CB" w16cid:durableId="249FB779"/>
  <w16cid:commentId w16cid:paraId="24D78564" w16cid:durableId="249FB8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BD92F" w14:textId="77777777" w:rsidR="00BF6CD4" w:rsidRDefault="00BF6CD4" w:rsidP="002169ED">
      <w:pPr>
        <w:spacing w:after="0" w:line="240" w:lineRule="auto"/>
      </w:pPr>
      <w:r>
        <w:separator/>
      </w:r>
    </w:p>
  </w:endnote>
  <w:endnote w:type="continuationSeparator" w:id="0">
    <w:p w14:paraId="657C9C55" w14:textId="77777777" w:rsidR="00BF6CD4" w:rsidRDefault="00BF6CD4"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I-Times">
    <w:altName w:val="Calibri"/>
    <w:charset w:val="00"/>
    <w:family w:val="auto"/>
    <w:pitch w:val="variable"/>
    <w:sig w:usb0="00000007" w:usb1="00000000" w:usb2="00000000" w:usb3="00000000" w:csb0="00000013"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780809"/>
      <w:docPartObj>
        <w:docPartGallery w:val="Page Numbers (Bottom of Page)"/>
        <w:docPartUnique/>
      </w:docPartObj>
    </w:sdtPr>
    <w:sdtEndPr>
      <w:rPr>
        <w:sz w:val="20"/>
        <w:szCs w:val="20"/>
      </w:rPr>
    </w:sdtEndPr>
    <w:sdtContent>
      <w:p w14:paraId="49CC1471" w14:textId="77777777" w:rsidR="00326659" w:rsidRDefault="00326659">
        <w:pPr>
          <w:pStyle w:val="Footer"/>
          <w:jc w:val="right"/>
          <w:rPr>
            <w:rFonts w:ascii="Arial" w:hAnsi="Arial" w:cs="Arial"/>
          </w:rPr>
        </w:pPr>
      </w:p>
      <w:p w14:paraId="35392192" w14:textId="77777777" w:rsidR="00326659" w:rsidRPr="00294449" w:rsidRDefault="00326659">
        <w:pPr>
          <w:pStyle w:val="Footer"/>
          <w:jc w:val="right"/>
          <w:rPr>
            <w:rFonts w:ascii="Arial" w:hAnsi="Arial" w:cs="Arial"/>
            <w:sz w:val="20"/>
            <w:szCs w:val="20"/>
          </w:rPr>
        </w:pPr>
        <w:r w:rsidRPr="00294449">
          <w:rPr>
            <w:rFonts w:ascii="Arial" w:hAnsi="Arial" w:cs="Arial"/>
            <w:sz w:val="20"/>
            <w:szCs w:val="20"/>
          </w:rPr>
          <w:fldChar w:fldCharType="begin"/>
        </w:r>
        <w:r w:rsidRPr="00294449">
          <w:rPr>
            <w:rFonts w:ascii="Arial" w:hAnsi="Arial" w:cs="Arial"/>
            <w:sz w:val="20"/>
            <w:szCs w:val="20"/>
          </w:rPr>
          <w:instrText xml:space="preserve"> PAGE   \* MERGEFORMAT </w:instrText>
        </w:r>
        <w:r w:rsidRPr="00294449">
          <w:rPr>
            <w:rFonts w:ascii="Arial" w:hAnsi="Arial" w:cs="Arial"/>
            <w:sz w:val="20"/>
            <w:szCs w:val="20"/>
          </w:rPr>
          <w:fldChar w:fldCharType="separate"/>
        </w:r>
        <w:r w:rsidR="00F81965">
          <w:rPr>
            <w:rFonts w:ascii="Arial" w:hAnsi="Arial" w:cs="Arial"/>
            <w:noProof/>
            <w:sz w:val="20"/>
            <w:szCs w:val="20"/>
          </w:rPr>
          <w:t>13</w:t>
        </w:r>
        <w:r w:rsidRPr="00294449">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1318B" w14:textId="77777777" w:rsidR="00BF6CD4" w:rsidRDefault="00BF6CD4" w:rsidP="002169ED">
      <w:pPr>
        <w:spacing w:after="0" w:line="240" w:lineRule="auto"/>
      </w:pPr>
      <w:r>
        <w:separator/>
      </w:r>
    </w:p>
  </w:footnote>
  <w:footnote w:type="continuationSeparator" w:id="0">
    <w:p w14:paraId="64218C60" w14:textId="77777777" w:rsidR="00BF6CD4" w:rsidRDefault="00BF6CD4" w:rsidP="002169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9"/>
    <w:multiLevelType w:val="multilevel"/>
    <w:tmpl w:val="8EB420FE"/>
    <w:lvl w:ilvl="0">
      <w:start w:val="1"/>
      <w:numFmt w:val="lowerLetter"/>
      <w:lvlText w:val="%1)"/>
      <w:lvlJc w:val="left"/>
      <w:rPr>
        <w:rFonts w:ascii="Arial" w:hAnsi="Arial" w:cs="Arial" w:hint="default"/>
        <w:b w:val="0"/>
        <w:bCs w:val="0"/>
        <w:i w:val="0"/>
        <w:iCs w:val="0"/>
        <w:smallCaps w:val="0"/>
        <w:strike w:val="0"/>
        <w:color w:val="000000"/>
        <w:spacing w:val="0"/>
        <w:w w:val="100"/>
        <w:position w:val="0"/>
        <w:sz w:val="20"/>
        <w:szCs w:val="20"/>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2253D1"/>
    <w:multiLevelType w:val="hybridMultilevel"/>
    <w:tmpl w:val="5D866302"/>
    <w:lvl w:ilvl="0" w:tplc="08090017">
      <w:start w:val="1"/>
      <w:numFmt w:val="lowerLetter"/>
      <w:lvlText w:val="%1)"/>
      <w:lvlJc w:val="left"/>
      <w:pPr>
        <w:ind w:left="2059" w:hanging="360"/>
      </w:pPr>
    </w:lvl>
    <w:lvl w:ilvl="1" w:tplc="08090019" w:tentative="1">
      <w:start w:val="1"/>
      <w:numFmt w:val="lowerLetter"/>
      <w:lvlText w:val="%2."/>
      <w:lvlJc w:val="left"/>
      <w:pPr>
        <w:ind w:left="2779" w:hanging="360"/>
      </w:pPr>
    </w:lvl>
    <w:lvl w:ilvl="2" w:tplc="0809001B" w:tentative="1">
      <w:start w:val="1"/>
      <w:numFmt w:val="lowerRoman"/>
      <w:lvlText w:val="%3."/>
      <w:lvlJc w:val="right"/>
      <w:pPr>
        <w:ind w:left="3499" w:hanging="180"/>
      </w:pPr>
    </w:lvl>
    <w:lvl w:ilvl="3" w:tplc="0809000F" w:tentative="1">
      <w:start w:val="1"/>
      <w:numFmt w:val="decimal"/>
      <w:lvlText w:val="%4."/>
      <w:lvlJc w:val="left"/>
      <w:pPr>
        <w:ind w:left="4219" w:hanging="360"/>
      </w:pPr>
    </w:lvl>
    <w:lvl w:ilvl="4" w:tplc="08090019" w:tentative="1">
      <w:start w:val="1"/>
      <w:numFmt w:val="lowerLetter"/>
      <w:lvlText w:val="%5."/>
      <w:lvlJc w:val="left"/>
      <w:pPr>
        <w:ind w:left="4939" w:hanging="360"/>
      </w:pPr>
    </w:lvl>
    <w:lvl w:ilvl="5" w:tplc="0809001B" w:tentative="1">
      <w:start w:val="1"/>
      <w:numFmt w:val="lowerRoman"/>
      <w:lvlText w:val="%6."/>
      <w:lvlJc w:val="right"/>
      <w:pPr>
        <w:ind w:left="5659" w:hanging="180"/>
      </w:pPr>
    </w:lvl>
    <w:lvl w:ilvl="6" w:tplc="0809000F" w:tentative="1">
      <w:start w:val="1"/>
      <w:numFmt w:val="decimal"/>
      <w:lvlText w:val="%7."/>
      <w:lvlJc w:val="left"/>
      <w:pPr>
        <w:ind w:left="6379" w:hanging="360"/>
      </w:pPr>
    </w:lvl>
    <w:lvl w:ilvl="7" w:tplc="08090019" w:tentative="1">
      <w:start w:val="1"/>
      <w:numFmt w:val="lowerLetter"/>
      <w:lvlText w:val="%8."/>
      <w:lvlJc w:val="left"/>
      <w:pPr>
        <w:ind w:left="7099" w:hanging="360"/>
      </w:pPr>
    </w:lvl>
    <w:lvl w:ilvl="8" w:tplc="0809001B" w:tentative="1">
      <w:start w:val="1"/>
      <w:numFmt w:val="lowerRoman"/>
      <w:lvlText w:val="%9."/>
      <w:lvlJc w:val="right"/>
      <w:pPr>
        <w:ind w:left="7819" w:hanging="180"/>
      </w:pPr>
    </w:lvl>
  </w:abstractNum>
  <w:abstractNum w:abstractNumId="2" w15:restartNumberingAfterBreak="0">
    <w:nsid w:val="03482190"/>
    <w:multiLevelType w:val="multilevel"/>
    <w:tmpl w:val="A84CE53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08213F"/>
    <w:multiLevelType w:val="hybridMultilevel"/>
    <w:tmpl w:val="8F1C9FE6"/>
    <w:lvl w:ilvl="0" w:tplc="528888F4">
      <w:numFmt w:val="bullet"/>
      <w:lvlText w:val=""/>
      <w:lvlJc w:val="left"/>
      <w:pPr>
        <w:ind w:left="720" w:hanging="360"/>
      </w:pPr>
      <w:rPr>
        <w:rFonts w:ascii="Wingdings" w:eastAsia="Times New Roman" w:hAnsi="Wingdings"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D16F7"/>
    <w:multiLevelType w:val="multilevel"/>
    <w:tmpl w:val="76DAF6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3A0287"/>
    <w:multiLevelType w:val="hybridMultilevel"/>
    <w:tmpl w:val="3E6ACAC6"/>
    <w:lvl w:ilvl="0" w:tplc="A766A76C">
      <w:start w:val="1"/>
      <w:numFmt w:val="bullet"/>
      <w:lvlText w:val="•"/>
      <w:lvlJc w:val="left"/>
      <w:pPr>
        <w:ind w:left="720"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C3F76"/>
    <w:multiLevelType w:val="hybridMultilevel"/>
    <w:tmpl w:val="C4BACA2E"/>
    <w:lvl w:ilvl="0" w:tplc="A766A76C">
      <w:start w:val="1"/>
      <w:numFmt w:val="bullet"/>
      <w:lvlText w:val="•"/>
      <w:lvlJc w:val="left"/>
      <w:pPr>
        <w:ind w:left="720"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24E49"/>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2963BB0"/>
    <w:multiLevelType w:val="hybridMultilevel"/>
    <w:tmpl w:val="4D5E9E6E"/>
    <w:lvl w:ilvl="0" w:tplc="CF4076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070BB9"/>
    <w:multiLevelType w:val="hybridMultilevel"/>
    <w:tmpl w:val="34FAB7FE"/>
    <w:lvl w:ilvl="0" w:tplc="BF9EB494">
      <w:numFmt w:val="bullet"/>
      <w:lvlText w:val="-"/>
      <w:lvlJc w:val="left"/>
      <w:pPr>
        <w:ind w:left="720" w:hanging="360"/>
      </w:pPr>
      <w:rPr>
        <w:rFonts w:ascii="Microsoft Sans Serif" w:eastAsia="Times New Roman" w:hAnsi="Microsoft Sans Serif"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44F125E"/>
    <w:multiLevelType w:val="hybridMultilevel"/>
    <w:tmpl w:val="91F4E8F6"/>
    <w:lvl w:ilvl="0" w:tplc="A766A76C">
      <w:start w:val="1"/>
      <w:numFmt w:val="bullet"/>
      <w:lvlText w:val="•"/>
      <w:lvlJc w:val="left"/>
      <w:pPr>
        <w:ind w:left="720"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D75B4A"/>
    <w:multiLevelType w:val="hybridMultilevel"/>
    <w:tmpl w:val="C9D8DE90"/>
    <w:lvl w:ilvl="0" w:tplc="A766A76C">
      <w:start w:val="1"/>
      <w:numFmt w:val="bullet"/>
      <w:lvlText w:val="•"/>
      <w:lvlJc w:val="left"/>
      <w:pPr>
        <w:ind w:left="720"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334"/>
    <w:multiLevelType w:val="hybridMultilevel"/>
    <w:tmpl w:val="8B164F72"/>
    <w:lvl w:ilvl="0" w:tplc="A030E652">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28DA79A7"/>
    <w:multiLevelType w:val="hybridMultilevel"/>
    <w:tmpl w:val="8C308A6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5" w15:restartNumberingAfterBreak="0">
    <w:nsid w:val="2DC05A68"/>
    <w:multiLevelType w:val="hybridMultilevel"/>
    <w:tmpl w:val="CBAE5F8E"/>
    <w:lvl w:ilvl="0" w:tplc="2C68E84E">
      <w:start w:val="1"/>
      <w:numFmt w:val="bullet"/>
      <w:lvlText w:val="-"/>
      <w:lvlJc w:val="left"/>
      <w:pPr>
        <w:ind w:left="721"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6" w15:restartNumberingAfterBreak="0">
    <w:nsid w:val="350F425A"/>
    <w:multiLevelType w:val="multilevel"/>
    <w:tmpl w:val="5ABEAD7E"/>
    <w:lvl w:ilvl="0">
      <w:start w:val="10"/>
      <w:numFmt w:val="decimal"/>
      <w:lvlText w:val="%1"/>
      <w:lvlJc w:val="left"/>
      <w:pPr>
        <w:ind w:left="390" w:hanging="390"/>
      </w:pPr>
      <w:rPr>
        <w:rFonts w:hint="default"/>
      </w:rPr>
    </w:lvl>
    <w:lvl w:ilvl="1">
      <w:start w:val="3"/>
      <w:numFmt w:val="decimal"/>
      <w:lvlText w:val="%1.%2"/>
      <w:lvlJc w:val="left"/>
      <w:pPr>
        <w:ind w:left="930"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15:restartNumberingAfterBreak="0">
    <w:nsid w:val="3ACA2067"/>
    <w:multiLevelType w:val="hybridMultilevel"/>
    <w:tmpl w:val="80BC54AE"/>
    <w:lvl w:ilvl="0" w:tplc="FC46CB4A">
      <w:start w:val="1"/>
      <w:numFmt w:val="decimal"/>
      <w:lvlText w:val="%1)"/>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9314F22C">
      <w:start w:val="1"/>
      <w:numFmt w:val="lowerLetter"/>
      <w:lvlText w:val="%2"/>
      <w:lvlJc w:val="left"/>
      <w:pPr>
        <w:ind w:left="19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3FFE5568">
      <w:start w:val="1"/>
      <w:numFmt w:val="lowerRoman"/>
      <w:lvlText w:val="%3"/>
      <w:lvlJc w:val="left"/>
      <w:pPr>
        <w:ind w:left="262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F6606A0C">
      <w:start w:val="1"/>
      <w:numFmt w:val="decimal"/>
      <w:lvlText w:val="%4"/>
      <w:lvlJc w:val="left"/>
      <w:pPr>
        <w:ind w:left="334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7D8BCC6">
      <w:start w:val="1"/>
      <w:numFmt w:val="lowerLetter"/>
      <w:lvlText w:val="%5"/>
      <w:lvlJc w:val="left"/>
      <w:pPr>
        <w:ind w:left="406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EF6E37E">
      <w:start w:val="1"/>
      <w:numFmt w:val="lowerRoman"/>
      <w:lvlText w:val="%6"/>
      <w:lvlJc w:val="left"/>
      <w:pPr>
        <w:ind w:left="478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5D6F0D8">
      <w:start w:val="1"/>
      <w:numFmt w:val="decimal"/>
      <w:lvlText w:val="%7"/>
      <w:lvlJc w:val="left"/>
      <w:pPr>
        <w:ind w:left="55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33ED6D8">
      <w:start w:val="1"/>
      <w:numFmt w:val="lowerLetter"/>
      <w:lvlText w:val="%8"/>
      <w:lvlJc w:val="left"/>
      <w:pPr>
        <w:ind w:left="622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BFD63042">
      <w:start w:val="1"/>
      <w:numFmt w:val="lowerRoman"/>
      <w:lvlText w:val="%9"/>
      <w:lvlJc w:val="left"/>
      <w:pPr>
        <w:ind w:left="694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8" w15:restartNumberingAfterBreak="0">
    <w:nsid w:val="3B6D740C"/>
    <w:multiLevelType w:val="hybridMultilevel"/>
    <w:tmpl w:val="99F4A9A2"/>
    <w:lvl w:ilvl="0" w:tplc="A766A76C">
      <w:start w:val="1"/>
      <w:numFmt w:val="bullet"/>
      <w:lvlText w:val="•"/>
      <w:lvlJc w:val="left"/>
      <w:pPr>
        <w:ind w:left="720"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451D3C17"/>
    <w:multiLevelType w:val="hybridMultilevel"/>
    <w:tmpl w:val="E56E3420"/>
    <w:lvl w:ilvl="0" w:tplc="BC3A9A84">
      <w:start w:val="1"/>
      <w:numFmt w:val="bullet"/>
      <w:lvlText w:val="•"/>
      <w:lvlJc w:val="left"/>
      <w:pPr>
        <w:ind w:left="989" w:hanging="36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start w:val="1"/>
      <w:numFmt w:val="bullet"/>
      <w:lvlText w:val="o"/>
      <w:lvlJc w:val="left"/>
      <w:pPr>
        <w:ind w:left="3869" w:hanging="360"/>
      </w:pPr>
      <w:rPr>
        <w:rFonts w:ascii="Courier New" w:hAnsi="Courier New" w:cs="Courier New" w:hint="default"/>
      </w:rPr>
    </w:lvl>
    <w:lvl w:ilvl="5" w:tplc="04090005">
      <w:start w:val="1"/>
      <w:numFmt w:val="bullet"/>
      <w:lvlText w:val=""/>
      <w:lvlJc w:val="left"/>
      <w:pPr>
        <w:ind w:left="4589" w:hanging="360"/>
      </w:pPr>
      <w:rPr>
        <w:rFonts w:ascii="Wingdings" w:hAnsi="Wingdings" w:hint="default"/>
      </w:rPr>
    </w:lvl>
    <w:lvl w:ilvl="6" w:tplc="04090001">
      <w:start w:val="1"/>
      <w:numFmt w:val="bullet"/>
      <w:lvlText w:val=""/>
      <w:lvlJc w:val="left"/>
      <w:pPr>
        <w:ind w:left="5309" w:hanging="360"/>
      </w:pPr>
      <w:rPr>
        <w:rFonts w:ascii="Symbol" w:hAnsi="Symbol" w:hint="default"/>
      </w:rPr>
    </w:lvl>
    <w:lvl w:ilvl="7" w:tplc="04090003">
      <w:start w:val="1"/>
      <w:numFmt w:val="bullet"/>
      <w:lvlText w:val="o"/>
      <w:lvlJc w:val="left"/>
      <w:pPr>
        <w:ind w:left="6029" w:hanging="360"/>
      </w:pPr>
      <w:rPr>
        <w:rFonts w:ascii="Courier New" w:hAnsi="Courier New" w:cs="Courier New" w:hint="default"/>
      </w:rPr>
    </w:lvl>
    <w:lvl w:ilvl="8" w:tplc="04090005">
      <w:start w:val="1"/>
      <w:numFmt w:val="bullet"/>
      <w:lvlText w:val=""/>
      <w:lvlJc w:val="left"/>
      <w:pPr>
        <w:ind w:left="6749" w:hanging="360"/>
      </w:pPr>
      <w:rPr>
        <w:rFonts w:ascii="Wingdings" w:hAnsi="Wingdings" w:hint="default"/>
      </w:rPr>
    </w:lvl>
  </w:abstractNum>
  <w:abstractNum w:abstractNumId="22"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6B4EE4"/>
    <w:multiLevelType w:val="multilevel"/>
    <w:tmpl w:val="789217B4"/>
    <w:lvl w:ilvl="0">
      <w:start w:val="1"/>
      <w:numFmt w:val="lowerRoman"/>
      <w:lvlText w:val="(%1)"/>
      <w:lvlJc w:val="left"/>
      <w:rPr>
        <w:rFonts w:cs="Times New Roman" w:hint="default"/>
        <w:b w:val="0"/>
        <w:bCs w:val="0"/>
        <w:i w:val="0"/>
        <w:iCs w:val="0"/>
        <w:smallCaps w:val="0"/>
        <w:strike w:val="0"/>
        <w:color w:val="000000"/>
        <w:spacing w:val="0"/>
        <w:w w:val="100"/>
        <w:position w:val="0"/>
        <w:sz w:val="20"/>
        <w:szCs w:val="20"/>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4" w15:restartNumberingAfterBreak="0">
    <w:nsid w:val="4B5C3A8B"/>
    <w:multiLevelType w:val="hybridMultilevel"/>
    <w:tmpl w:val="3D30A9AC"/>
    <w:lvl w:ilvl="0" w:tplc="A766A76C">
      <w:start w:val="1"/>
      <w:numFmt w:val="bullet"/>
      <w:lvlText w:val="•"/>
      <w:lvlJc w:val="left"/>
      <w:pPr>
        <w:ind w:left="720"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A4EAB"/>
    <w:multiLevelType w:val="multilevel"/>
    <w:tmpl w:val="87426C00"/>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26" w15:restartNumberingAfterBreak="0">
    <w:nsid w:val="54756408"/>
    <w:multiLevelType w:val="hybridMultilevel"/>
    <w:tmpl w:val="A86226B8"/>
    <w:lvl w:ilvl="0" w:tplc="A766A76C">
      <w:start w:val="1"/>
      <w:numFmt w:val="bullet"/>
      <w:lvlText w:val="•"/>
      <w:lvlJc w:val="left"/>
      <w:pPr>
        <w:ind w:left="720"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E859E2"/>
    <w:multiLevelType w:val="hybridMultilevel"/>
    <w:tmpl w:val="1ED6393A"/>
    <w:lvl w:ilvl="0" w:tplc="8910B58E">
      <w:start w:val="1"/>
      <w:numFmt w:val="bullet"/>
      <w:lvlText w:val="►"/>
      <w:lvlJc w:val="left"/>
      <w:pPr>
        <w:ind w:left="1440" w:hanging="360"/>
      </w:pPr>
      <w:rPr>
        <w:rFonts w:ascii="Arial" w:hAnsi="Arial" w:hint="default"/>
        <w:b w:val="0"/>
        <w:i/>
        <w:color w:val="A6A6A6"/>
        <w:sz w:val="16"/>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1E7311D"/>
    <w:multiLevelType w:val="multilevel"/>
    <w:tmpl w:val="86BEB77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645B41AA"/>
    <w:multiLevelType w:val="hybridMultilevel"/>
    <w:tmpl w:val="94A296BC"/>
    <w:lvl w:ilvl="0" w:tplc="1CE4AF54">
      <w:start w:val="1"/>
      <w:numFmt w:val="bullet"/>
      <w:lvlText w:val="-"/>
      <w:lvlJc w:val="left"/>
      <w:pPr>
        <w:ind w:left="72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BC3A9A84">
      <w:start w:val="1"/>
      <w:numFmt w:val="bullet"/>
      <w:lvlText w:val="•"/>
      <w:lvlJc w:val="left"/>
      <w:pPr>
        <w:ind w:left="90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2" w:tplc="30769418">
      <w:start w:val="1"/>
      <w:numFmt w:val="bullet"/>
      <w:lvlText w:val="▪"/>
      <w:lvlJc w:val="left"/>
      <w:pPr>
        <w:ind w:left="172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F96AE4E2">
      <w:start w:val="1"/>
      <w:numFmt w:val="bullet"/>
      <w:lvlText w:val="•"/>
      <w:lvlJc w:val="left"/>
      <w:pPr>
        <w:ind w:left="2448"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785A8FFE">
      <w:start w:val="1"/>
      <w:numFmt w:val="bullet"/>
      <w:lvlText w:val="o"/>
      <w:lvlJc w:val="left"/>
      <w:pPr>
        <w:ind w:left="316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6BAFCF0">
      <w:start w:val="1"/>
      <w:numFmt w:val="bullet"/>
      <w:lvlText w:val="▪"/>
      <w:lvlJc w:val="left"/>
      <w:pPr>
        <w:ind w:left="388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4F04CA2E">
      <w:start w:val="1"/>
      <w:numFmt w:val="bullet"/>
      <w:lvlText w:val="•"/>
      <w:lvlJc w:val="left"/>
      <w:pPr>
        <w:ind w:left="4608"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FD68183A">
      <w:start w:val="1"/>
      <w:numFmt w:val="bullet"/>
      <w:lvlText w:val="o"/>
      <w:lvlJc w:val="left"/>
      <w:pPr>
        <w:ind w:left="532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CEBED4A4">
      <w:start w:val="1"/>
      <w:numFmt w:val="bullet"/>
      <w:lvlText w:val="▪"/>
      <w:lvlJc w:val="left"/>
      <w:pPr>
        <w:ind w:left="6048"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30" w15:restartNumberingAfterBreak="0">
    <w:nsid w:val="67335472"/>
    <w:multiLevelType w:val="hybridMultilevel"/>
    <w:tmpl w:val="DF847BFA"/>
    <w:lvl w:ilvl="0" w:tplc="A5EE0C1E">
      <w:start w:val="1"/>
      <w:numFmt w:val="bullet"/>
      <w:lvlText w:val=""/>
      <w:lvlJc w:val="left"/>
      <w:pPr>
        <w:ind w:left="705"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1" w:tplc="32E8557E">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0DECED4">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269A3EEE">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98384C94">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47EA429E">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0ED0AB5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29AC40C">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9D12575C">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31" w15:restartNumberingAfterBreak="0">
    <w:nsid w:val="6A1E4702"/>
    <w:multiLevelType w:val="hybridMultilevel"/>
    <w:tmpl w:val="BE00C092"/>
    <w:lvl w:ilvl="0" w:tplc="2500C49E">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5538AE64">
      <w:start w:val="1"/>
      <w:numFmt w:val="bullet"/>
      <w:lvlText w:val="o"/>
      <w:lvlJc w:val="left"/>
      <w:pPr>
        <w:ind w:left="19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B3843B64">
      <w:start w:val="1"/>
      <w:numFmt w:val="bullet"/>
      <w:lvlText w:val="▪"/>
      <w:lvlJc w:val="left"/>
      <w:pPr>
        <w:ind w:left="262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C5D4EBBE">
      <w:start w:val="1"/>
      <w:numFmt w:val="bullet"/>
      <w:lvlText w:val="•"/>
      <w:lvlJc w:val="left"/>
      <w:pPr>
        <w:ind w:left="334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7B669F14">
      <w:start w:val="1"/>
      <w:numFmt w:val="bullet"/>
      <w:lvlText w:val="o"/>
      <w:lvlJc w:val="left"/>
      <w:pPr>
        <w:ind w:left="406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2E32ACAA">
      <w:start w:val="1"/>
      <w:numFmt w:val="bullet"/>
      <w:lvlText w:val="▪"/>
      <w:lvlJc w:val="left"/>
      <w:pPr>
        <w:ind w:left="478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A964FB84">
      <w:start w:val="1"/>
      <w:numFmt w:val="bullet"/>
      <w:lvlText w:val="•"/>
      <w:lvlJc w:val="left"/>
      <w:pPr>
        <w:ind w:left="55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9BCC5BEA">
      <w:start w:val="1"/>
      <w:numFmt w:val="bullet"/>
      <w:lvlText w:val="o"/>
      <w:lvlJc w:val="left"/>
      <w:pPr>
        <w:ind w:left="622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B2E0C7A4">
      <w:start w:val="1"/>
      <w:numFmt w:val="bullet"/>
      <w:lvlText w:val="▪"/>
      <w:lvlJc w:val="left"/>
      <w:pPr>
        <w:ind w:left="694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2" w15:restartNumberingAfterBreak="0">
    <w:nsid w:val="6BFC6900"/>
    <w:multiLevelType w:val="hybridMultilevel"/>
    <w:tmpl w:val="D342010C"/>
    <w:lvl w:ilvl="0" w:tplc="29AE863E">
      <w:start w:val="1"/>
      <w:numFmt w:val="decimal"/>
      <w:lvlText w:val="%1."/>
      <w:lvlJc w:val="righ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2531A6"/>
    <w:multiLevelType w:val="multilevel"/>
    <w:tmpl w:val="BCF20F9E"/>
    <w:lvl w:ilvl="0">
      <w:start w:val="1"/>
      <w:numFmt w:val="lowerLetter"/>
      <w:lvlText w:val="%1)"/>
      <w:lvlJc w:val="left"/>
      <w:rPr>
        <w:rFonts w:hint="default"/>
        <w:b w:val="0"/>
        <w:bCs w:val="0"/>
        <w:i w:val="0"/>
        <w:iCs w:val="0"/>
        <w:smallCaps w:val="0"/>
        <w:strike w:val="0"/>
        <w:color w:val="000000"/>
        <w:spacing w:val="0"/>
        <w:w w:val="100"/>
        <w:position w:val="0"/>
        <w:sz w:val="20"/>
        <w:szCs w:val="20"/>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4" w15:restartNumberingAfterBreak="0">
    <w:nsid w:val="75FD3890"/>
    <w:multiLevelType w:val="hybridMultilevel"/>
    <w:tmpl w:val="611CE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FD0B66"/>
    <w:multiLevelType w:val="hybridMultilevel"/>
    <w:tmpl w:val="0B7031C6"/>
    <w:lvl w:ilvl="0" w:tplc="A766A76C">
      <w:start w:val="1"/>
      <w:numFmt w:val="bullet"/>
      <w:lvlText w:val="•"/>
      <w:lvlJc w:val="left"/>
      <w:pPr>
        <w:ind w:left="720"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CA7E1A"/>
    <w:multiLevelType w:val="hybridMultilevel"/>
    <w:tmpl w:val="E5BE4246"/>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num w:numId="1">
    <w:abstractNumId w:val="19"/>
  </w:num>
  <w:num w:numId="2">
    <w:abstractNumId w:val="22"/>
  </w:num>
  <w:num w:numId="3">
    <w:abstractNumId w:val="20"/>
  </w:num>
  <w:num w:numId="4">
    <w:abstractNumId w:val="25"/>
  </w:num>
  <w:num w:numId="5">
    <w:abstractNumId w:val="10"/>
  </w:num>
  <w:num w:numId="6">
    <w:abstractNumId w:val="7"/>
  </w:num>
  <w:num w:numId="7">
    <w:abstractNumId w:val="28"/>
  </w:num>
  <w:num w:numId="8">
    <w:abstractNumId w:val="34"/>
  </w:num>
  <w:num w:numId="9">
    <w:abstractNumId w:val="4"/>
  </w:num>
  <w:num w:numId="10">
    <w:abstractNumId w:val="27"/>
  </w:num>
  <w:num w:numId="11">
    <w:abstractNumId w:val="36"/>
  </w:num>
  <w:num w:numId="12">
    <w:abstractNumId w:val="14"/>
  </w:num>
  <w:num w:numId="13">
    <w:abstractNumId w:val="1"/>
  </w:num>
  <w:num w:numId="14">
    <w:abstractNumId w:val="8"/>
  </w:num>
  <w:num w:numId="15">
    <w:abstractNumId w:val="29"/>
  </w:num>
  <w:num w:numId="16">
    <w:abstractNumId w:val="21"/>
  </w:num>
  <w:num w:numId="17">
    <w:abstractNumId w:val="3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2"/>
  </w:num>
  <w:num w:numId="21">
    <w:abstractNumId w:val="15"/>
  </w:num>
  <w:num w:numId="22">
    <w:abstractNumId w:val="5"/>
  </w:num>
  <w:num w:numId="23">
    <w:abstractNumId w:val="26"/>
  </w:num>
  <w:num w:numId="24">
    <w:abstractNumId w:val="35"/>
  </w:num>
  <w:num w:numId="25">
    <w:abstractNumId w:val="24"/>
  </w:num>
  <w:num w:numId="26">
    <w:abstractNumId w:val="11"/>
  </w:num>
  <w:num w:numId="27">
    <w:abstractNumId w:val="6"/>
  </w:num>
  <w:num w:numId="28">
    <w:abstractNumId w:val="18"/>
  </w:num>
  <w:num w:numId="29">
    <w:abstractNumId w:val="32"/>
  </w:num>
  <w:num w:numId="30">
    <w:abstractNumId w:val="33"/>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6"/>
  </w:num>
  <w:num w:numId="35">
    <w:abstractNumId w:val="3"/>
  </w:num>
  <w:num w:numId="36">
    <w:abstractNumId w:val="9"/>
  </w:num>
  <w:num w:numId="37">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 pham">
    <w15:presenceInfo w15:providerId="Windows Live" w15:userId="e35537d16c3cce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1E56"/>
    <w:rsid w:val="00002B7E"/>
    <w:rsid w:val="00002B95"/>
    <w:rsid w:val="00010710"/>
    <w:rsid w:val="00010D64"/>
    <w:rsid w:val="000113BA"/>
    <w:rsid w:val="00011F6F"/>
    <w:rsid w:val="00013B12"/>
    <w:rsid w:val="000151B2"/>
    <w:rsid w:val="00016A28"/>
    <w:rsid w:val="00016B1B"/>
    <w:rsid w:val="00017F7F"/>
    <w:rsid w:val="0002013F"/>
    <w:rsid w:val="00021395"/>
    <w:rsid w:val="00023989"/>
    <w:rsid w:val="00026829"/>
    <w:rsid w:val="00030AEE"/>
    <w:rsid w:val="00031971"/>
    <w:rsid w:val="00032F5C"/>
    <w:rsid w:val="000331AB"/>
    <w:rsid w:val="00034281"/>
    <w:rsid w:val="00034EC7"/>
    <w:rsid w:val="00035F14"/>
    <w:rsid w:val="00036740"/>
    <w:rsid w:val="00037B20"/>
    <w:rsid w:val="00040936"/>
    <w:rsid w:val="00040D62"/>
    <w:rsid w:val="0004128E"/>
    <w:rsid w:val="00041DF4"/>
    <w:rsid w:val="00042B68"/>
    <w:rsid w:val="000431A0"/>
    <w:rsid w:val="00045124"/>
    <w:rsid w:val="0004563B"/>
    <w:rsid w:val="00045F74"/>
    <w:rsid w:val="000462E5"/>
    <w:rsid w:val="00046B69"/>
    <w:rsid w:val="0004734A"/>
    <w:rsid w:val="0004797E"/>
    <w:rsid w:val="0005016B"/>
    <w:rsid w:val="0005130B"/>
    <w:rsid w:val="00051F45"/>
    <w:rsid w:val="00053AFD"/>
    <w:rsid w:val="00053D96"/>
    <w:rsid w:val="000546E5"/>
    <w:rsid w:val="00055B01"/>
    <w:rsid w:val="00056727"/>
    <w:rsid w:val="000616A6"/>
    <w:rsid w:val="00064FE1"/>
    <w:rsid w:val="0006558F"/>
    <w:rsid w:val="00066216"/>
    <w:rsid w:val="00066364"/>
    <w:rsid w:val="00067051"/>
    <w:rsid w:val="000743CF"/>
    <w:rsid w:val="00074D0C"/>
    <w:rsid w:val="00075074"/>
    <w:rsid w:val="00075304"/>
    <w:rsid w:val="0007623B"/>
    <w:rsid w:val="00076EE8"/>
    <w:rsid w:val="000771EC"/>
    <w:rsid w:val="00081B87"/>
    <w:rsid w:val="00084DD6"/>
    <w:rsid w:val="00085271"/>
    <w:rsid w:val="00091A97"/>
    <w:rsid w:val="000930D8"/>
    <w:rsid w:val="000948E5"/>
    <w:rsid w:val="00096BD6"/>
    <w:rsid w:val="000A288E"/>
    <w:rsid w:val="000A3C59"/>
    <w:rsid w:val="000A5249"/>
    <w:rsid w:val="000A6A6B"/>
    <w:rsid w:val="000A7211"/>
    <w:rsid w:val="000A7576"/>
    <w:rsid w:val="000B0320"/>
    <w:rsid w:val="000B20F8"/>
    <w:rsid w:val="000B2B1C"/>
    <w:rsid w:val="000B39F6"/>
    <w:rsid w:val="000B4971"/>
    <w:rsid w:val="000B5BC1"/>
    <w:rsid w:val="000B656A"/>
    <w:rsid w:val="000B6829"/>
    <w:rsid w:val="000C0764"/>
    <w:rsid w:val="000C23A3"/>
    <w:rsid w:val="000C4C81"/>
    <w:rsid w:val="000C5215"/>
    <w:rsid w:val="000D1559"/>
    <w:rsid w:val="000D16D7"/>
    <w:rsid w:val="000D3AC5"/>
    <w:rsid w:val="000D481F"/>
    <w:rsid w:val="000D4D1A"/>
    <w:rsid w:val="000D5047"/>
    <w:rsid w:val="000D5FD0"/>
    <w:rsid w:val="000D73ED"/>
    <w:rsid w:val="000E0B0F"/>
    <w:rsid w:val="000E7020"/>
    <w:rsid w:val="000E7C58"/>
    <w:rsid w:val="000F0DDF"/>
    <w:rsid w:val="000F4250"/>
    <w:rsid w:val="000F4251"/>
    <w:rsid w:val="000F5136"/>
    <w:rsid w:val="000F580F"/>
    <w:rsid w:val="000F6AAA"/>
    <w:rsid w:val="000F7F45"/>
    <w:rsid w:val="001031A6"/>
    <w:rsid w:val="001034D7"/>
    <w:rsid w:val="0010373B"/>
    <w:rsid w:val="001040E2"/>
    <w:rsid w:val="0010575B"/>
    <w:rsid w:val="0010662B"/>
    <w:rsid w:val="001072D2"/>
    <w:rsid w:val="001103E0"/>
    <w:rsid w:val="00111003"/>
    <w:rsid w:val="00112401"/>
    <w:rsid w:val="00112E69"/>
    <w:rsid w:val="00112EDE"/>
    <w:rsid w:val="0011351E"/>
    <w:rsid w:val="00113ED2"/>
    <w:rsid w:val="0011474C"/>
    <w:rsid w:val="0011483B"/>
    <w:rsid w:val="001160CE"/>
    <w:rsid w:val="00116660"/>
    <w:rsid w:val="00120053"/>
    <w:rsid w:val="00122587"/>
    <w:rsid w:val="00127789"/>
    <w:rsid w:val="00127D48"/>
    <w:rsid w:val="00130FA9"/>
    <w:rsid w:val="00131C4A"/>
    <w:rsid w:val="00133673"/>
    <w:rsid w:val="00133A1D"/>
    <w:rsid w:val="00134AF1"/>
    <w:rsid w:val="001354B4"/>
    <w:rsid w:val="001378E2"/>
    <w:rsid w:val="001400A1"/>
    <w:rsid w:val="00141D77"/>
    <w:rsid w:val="00147F84"/>
    <w:rsid w:val="00155AB5"/>
    <w:rsid w:val="00156CC9"/>
    <w:rsid w:val="001574A4"/>
    <w:rsid w:val="0016341F"/>
    <w:rsid w:val="00164083"/>
    <w:rsid w:val="001648CD"/>
    <w:rsid w:val="00164A36"/>
    <w:rsid w:val="00165446"/>
    <w:rsid w:val="00165E6E"/>
    <w:rsid w:val="00166B25"/>
    <w:rsid w:val="001707C6"/>
    <w:rsid w:val="00170F9C"/>
    <w:rsid w:val="0017206E"/>
    <w:rsid w:val="00172AD5"/>
    <w:rsid w:val="00173823"/>
    <w:rsid w:val="00174764"/>
    <w:rsid w:val="00176A8C"/>
    <w:rsid w:val="00176F5D"/>
    <w:rsid w:val="00181ADE"/>
    <w:rsid w:val="00181FA1"/>
    <w:rsid w:val="00182099"/>
    <w:rsid w:val="00183286"/>
    <w:rsid w:val="00185130"/>
    <w:rsid w:val="00185A74"/>
    <w:rsid w:val="00187C3F"/>
    <w:rsid w:val="001928E4"/>
    <w:rsid w:val="00192AB1"/>
    <w:rsid w:val="0019338A"/>
    <w:rsid w:val="00193FA2"/>
    <w:rsid w:val="001942AC"/>
    <w:rsid w:val="0019587D"/>
    <w:rsid w:val="0019651B"/>
    <w:rsid w:val="001A0723"/>
    <w:rsid w:val="001A1D1C"/>
    <w:rsid w:val="001A24BE"/>
    <w:rsid w:val="001B2301"/>
    <w:rsid w:val="001B2596"/>
    <w:rsid w:val="001B2B5E"/>
    <w:rsid w:val="001B32D6"/>
    <w:rsid w:val="001B44DD"/>
    <w:rsid w:val="001B44E8"/>
    <w:rsid w:val="001B49F4"/>
    <w:rsid w:val="001B4C41"/>
    <w:rsid w:val="001B54DF"/>
    <w:rsid w:val="001B698A"/>
    <w:rsid w:val="001C0F67"/>
    <w:rsid w:val="001C16D0"/>
    <w:rsid w:val="001C1E0D"/>
    <w:rsid w:val="001C222A"/>
    <w:rsid w:val="001C2B96"/>
    <w:rsid w:val="001D0EBE"/>
    <w:rsid w:val="001D0F80"/>
    <w:rsid w:val="001D1EEA"/>
    <w:rsid w:val="001D2D41"/>
    <w:rsid w:val="001D3877"/>
    <w:rsid w:val="001D5B52"/>
    <w:rsid w:val="001E0C01"/>
    <w:rsid w:val="001E152C"/>
    <w:rsid w:val="001E3AB0"/>
    <w:rsid w:val="001E59CC"/>
    <w:rsid w:val="001F0CE5"/>
    <w:rsid w:val="001F0F25"/>
    <w:rsid w:val="001F116C"/>
    <w:rsid w:val="001F1845"/>
    <w:rsid w:val="001F5118"/>
    <w:rsid w:val="0020132A"/>
    <w:rsid w:val="002033C7"/>
    <w:rsid w:val="00203CE4"/>
    <w:rsid w:val="00204BFC"/>
    <w:rsid w:val="00205277"/>
    <w:rsid w:val="00205B86"/>
    <w:rsid w:val="0020727A"/>
    <w:rsid w:val="00210815"/>
    <w:rsid w:val="00214AF3"/>
    <w:rsid w:val="00214F07"/>
    <w:rsid w:val="0021503E"/>
    <w:rsid w:val="002169ED"/>
    <w:rsid w:val="002230B4"/>
    <w:rsid w:val="002238D9"/>
    <w:rsid w:val="002239DC"/>
    <w:rsid w:val="00224695"/>
    <w:rsid w:val="00224F9E"/>
    <w:rsid w:val="00225428"/>
    <w:rsid w:val="00225AA5"/>
    <w:rsid w:val="0023095C"/>
    <w:rsid w:val="00230ED0"/>
    <w:rsid w:val="00232F81"/>
    <w:rsid w:val="00235407"/>
    <w:rsid w:val="00235A90"/>
    <w:rsid w:val="00235DCD"/>
    <w:rsid w:val="00236C4C"/>
    <w:rsid w:val="00236D4C"/>
    <w:rsid w:val="0023753F"/>
    <w:rsid w:val="0024077C"/>
    <w:rsid w:val="00241815"/>
    <w:rsid w:val="00242991"/>
    <w:rsid w:val="00243477"/>
    <w:rsid w:val="00243AAE"/>
    <w:rsid w:val="002478D5"/>
    <w:rsid w:val="00247A24"/>
    <w:rsid w:val="002500DE"/>
    <w:rsid w:val="00252D7E"/>
    <w:rsid w:val="00253F08"/>
    <w:rsid w:val="00254916"/>
    <w:rsid w:val="002557DB"/>
    <w:rsid w:val="00255C32"/>
    <w:rsid w:val="0026135A"/>
    <w:rsid w:val="00262D97"/>
    <w:rsid w:val="0026385B"/>
    <w:rsid w:val="00263B79"/>
    <w:rsid w:val="00264337"/>
    <w:rsid w:val="002675A6"/>
    <w:rsid w:val="002678DD"/>
    <w:rsid w:val="002702FA"/>
    <w:rsid w:val="00270D75"/>
    <w:rsid w:val="0027444F"/>
    <w:rsid w:val="0027686B"/>
    <w:rsid w:val="002778E2"/>
    <w:rsid w:val="00284050"/>
    <w:rsid w:val="00287ECC"/>
    <w:rsid w:val="00294449"/>
    <w:rsid w:val="00294762"/>
    <w:rsid w:val="00294B5F"/>
    <w:rsid w:val="0029682B"/>
    <w:rsid w:val="00297DEB"/>
    <w:rsid w:val="002A201B"/>
    <w:rsid w:val="002A33EE"/>
    <w:rsid w:val="002A5A3E"/>
    <w:rsid w:val="002B37F6"/>
    <w:rsid w:val="002B3FE5"/>
    <w:rsid w:val="002B4D82"/>
    <w:rsid w:val="002C0650"/>
    <w:rsid w:val="002C0C74"/>
    <w:rsid w:val="002C0F28"/>
    <w:rsid w:val="002C3B35"/>
    <w:rsid w:val="002C52F8"/>
    <w:rsid w:val="002C5911"/>
    <w:rsid w:val="002C7BAA"/>
    <w:rsid w:val="002D0609"/>
    <w:rsid w:val="002D160D"/>
    <w:rsid w:val="002D57B7"/>
    <w:rsid w:val="002D65C2"/>
    <w:rsid w:val="002D7848"/>
    <w:rsid w:val="002E1198"/>
    <w:rsid w:val="002E134A"/>
    <w:rsid w:val="002E17B1"/>
    <w:rsid w:val="002E46E2"/>
    <w:rsid w:val="002E600A"/>
    <w:rsid w:val="002E627C"/>
    <w:rsid w:val="002E7382"/>
    <w:rsid w:val="002E7753"/>
    <w:rsid w:val="002F044E"/>
    <w:rsid w:val="002F1104"/>
    <w:rsid w:val="002F4EDE"/>
    <w:rsid w:val="002F6D82"/>
    <w:rsid w:val="002F7139"/>
    <w:rsid w:val="002F7200"/>
    <w:rsid w:val="002F75D0"/>
    <w:rsid w:val="00300587"/>
    <w:rsid w:val="0030227C"/>
    <w:rsid w:val="003027BD"/>
    <w:rsid w:val="003052ED"/>
    <w:rsid w:val="00307667"/>
    <w:rsid w:val="00312A5F"/>
    <w:rsid w:val="00312DDD"/>
    <w:rsid w:val="00314DF3"/>
    <w:rsid w:val="00315851"/>
    <w:rsid w:val="003169FD"/>
    <w:rsid w:val="00317A56"/>
    <w:rsid w:val="00317C06"/>
    <w:rsid w:val="00321BA0"/>
    <w:rsid w:val="00322877"/>
    <w:rsid w:val="00322B35"/>
    <w:rsid w:val="00323115"/>
    <w:rsid w:val="00323641"/>
    <w:rsid w:val="00324AD5"/>
    <w:rsid w:val="00326659"/>
    <w:rsid w:val="00327102"/>
    <w:rsid w:val="00327ECD"/>
    <w:rsid w:val="00333EA1"/>
    <w:rsid w:val="00333F27"/>
    <w:rsid w:val="003342DC"/>
    <w:rsid w:val="003344DB"/>
    <w:rsid w:val="00335BFF"/>
    <w:rsid w:val="00337C83"/>
    <w:rsid w:val="003422C8"/>
    <w:rsid w:val="00342A3C"/>
    <w:rsid w:val="00344CD8"/>
    <w:rsid w:val="0034576A"/>
    <w:rsid w:val="00346CC4"/>
    <w:rsid w:val="00350756"/>
    <w:rsid w:val="00351D3C"/>
    <w:rsid w:val="00354296"/>
    <w:rsid w:val="003544B9"/>
    <w:rsid w:val="00357F77"/>
    <w:rsid w:val="003637CB"/>
    <w:rsid w:val="00366816"/>
    <w:rsid w:val="003718BE"/>
    <w:rsid w:val="00371CF0"/>
    <w:rsid w:val="00372380"/>
    <w:rsid w:val="003746CC"/>
    <w:rsid w:val="00375910"/>
    <w:rsid w:val="003811EC"/>
    <w:rsid w:val="00381E4A"/>
    <w:rsid w:val="0038230B"/>
    <w:rsid w:val="00383073"/>
    <w:rsid w:val="00384D1E"/>
    <w:rsid w:val="00385602"/>
    <w:rsid w:val="00385A3E"/>
    <w:rsid w:val="00386103"/>
    <w:rsid w:val="00386758"/>
    <w:rsid w:val="003913B7"/>
    <w:rsid w:val="00391AC6"/>
    <w:rsid w:val="00391B01"/>
    <w:rsid w:val="00391BCF"/>
    <w:rsid w:val="00391C8F"/>
    <w:rsid w:val="00396643"/>
    <w:rsid w:val="003A0B74"/>
    <w:rsid w:val="003A247F"/>
    <w:rsid w:val="003A63FB"/>
    <w:rsid w:val="003A6A7B"/>
    <w:rsid w:val="003B0E5E"/>
    <w:rsid w:val="003B113F"/>
    <w:rsid w:val="003B1D9D"/>
    <w:rsid w:val="003B3F9C"/>
    <w:rsid w:val="003B61E9"/>
    <w:rsid w:val="003B66AD"/>
    <w:rsid w:val="003B67C9"/>
    <w:rsid w:val="003C0608"/>
    <w:rsid w:val="003C1BE6"/>
    <w:rsid w:val="003C28C3"/>
    <w:rsid w:val="003C2BCF"/>
    <w:rsid w:val="003C3509"/>
    <w:rsid w:val="003C378B"/>
    <w:rsid w:val="003C55F8"/>
    <w:rsid w:val="003C7419"/>
    <w:rsid w:val="003D0DC2"/>
    <w:rsid w:val="003D32FA"/>
    <w:rsid w:val="003D4B3C"/>
    <w:rsid w:val="003D4D5C"/>
    <w:rsid w:val="003D676D"/>
    <w:rsid w:val="003E0862"/>
    <w:rsid w:val="003E1ABD"/>
    <w:rsid w:val="003E2DF0"/>
    <w:rsid w:val="003E31DB"/>
    <w:rsid w:val="003E5F54"/>
    <w:rsid w:val="003E70D5"/>
    <w:rsid w:val="003F439C"/>
    <w:rsid w:val="003F508A"/>
    <w:rsid w:val="003F5445"/>
    <w:rsid w:val="003F5EAB"/>
    <w:rsid w:val="003F6483"/>
    <w:rsid w:val="003F682A"/>
    <w:rsid w:val="003F6F27"/>
    <w:rsid w:val="00400DC7"/>
    <w:rsid w:val="00401913"/>
    <w:rsid w:val="004050D8"/>
    <w:rsid w:val="0040665B"/>
    <w:rsid w:val="00406D35"/>
    <w:rsid w:val="00407D5B"/>
    <w:rsid w:val="00410F7B"/>
    <w:rsid w:val="00410F9D"/>
    <w:rsid w:val="00411193"/>
    <w:rsid w:val="004115F6"/>
    <w:rsid w:val="0041332C"/>
    <w:rsid w:val="0041358C"/>
    <w:rsid w:val="00417C25"/>
    <w:rsid w:val="00420626"/>
    <w:rsid w:val="004236A3"/>
    <w:rsid w:val="00423BA3"/>
    <w:rsid w:val="0042468C"/>
    <w:rsid w:val="004250CF"/>
    <w:rsid w:val="00426874"/>
    <w:rsid w:val="00426920"/>
    <w:rsid w:val="00427533"/>
    <w:rsid w:val="00431B3D"/>
    <w:rsid w:val="00431BEA"/>
    <w:rsid w:val="00432AFF"/>
    <w:rsid w:val="00435C20"/>
    <w:rsid w:val="0043735F"/>
    <w:rsid w:val="00440991"/>
    <w:rsid w:val="00441376"/>
    <w:rsid w:val="00443D6C"/>
    <w:rsid w:val="004443F1"/>
    <w:rsid w:val="00447E4C"/>
    <w:rsid w:val="00447FD9"/>
    <w:rsid w:val="004514D6"/>
    <w:rsid w:val="00452CA0"/>
    <w:rsid w:val="0045641B"/>
    <w:rsid w:val="004577C8"/>
    <w:rsid w:val="0045786F"/>
    <w:rsid w:val="00457CEF"/>
    <w:rsid w:val="00462B60"/>
    <w:rsid w:val="00462BBE"/>
    <w:rsid w:val="00464A67"/>
    <w:rsid w:val="00465887"/>
    <w:rsid w:val="0046720E"/>
    <w:rsid w:val="00467E05"/>
    <w:rsid w:val="004700E7"/>
    <w:rsid w:val="004723EE"/>
    <w:rsid w:val="0047763A"/>
    <w:rsid w:val="0047792B"/>
    <w:rsid w:val="00483C3B"/>
    <w:rsid w:val="00484381"/>
    <w:rsid w:val="004844E3"/>
    <w:rsid w:val="00486E51"/>
    <w:rsid w:val="00487451"/>
    <w:rsid w:val="00487904"/>
    <w:rsid w:val="00487E07"/>
    <w:rsid w:val="00491984"/>
    <w:rsid w:val="00491EF3"/>
    <w:rsid w:val="00494D89"/>
    <w:rsid w:val="00496C8F"/>
    <w:rsid w:val="00497BB8"/>
    <w:rsid w:val="004A09FB"/>
    <w:rsid w:val="004A5FA0"/>
    <w:rsid w:val="004A6D33"/>
    <w:rsid w:val="004A7254"/>
    <w:rsid w:val="004A7516"/>
    <w:rsid w:val="004A7800"/>
    <w:rsid w:val="004B02FB"/>
    <w:rsid w:val="004B1813"/>
    <w:rsid w:val="004B2339"/>
    <w:rsid w:val="004B4324"/>
    <w:rsid w:val="004B479E"/>
    <w:rsid w:val="004B757C"/>
    <w:rsid w:val="004C0821"/>
    <w:rsid w:val="004C3B26"/>
    <w:rsid w:val="004C4C03"/>
    <w:rsid w:val="004C4D8A"/>
    <w:rsid w:val="004C6938"/>
    <w:rsid w:val="004C6A4F"/>
    <w:rsid w:val="004D073D"/>
    <w:rsid w:val="004D0B7A"/>
    <w:rsid w:val="004D185C"/>
    <w:rsid w:val="004D1FAA"/>
    <w:rsid w:val="004D25FA"/>
    <w:rsid w:val="004D51D2"/>
    <w:rsid w:val="004E0323"/>
    <w:rsid w:val="004E078D"/>
    <w:rsid w:val="004E260F"/>
    <w:rsid w:val="004E2FE0"/>
    <w:rsid w:val="004E3EB7"/>
    <w:rsid w:val="004E46CD"/>
    <w:rsid w:val="004E49B7"/>
    <w:rsid w:val="004E5652"/>
    <w:rsid w:val="004E63C1"/>
    <w:rsid w:val="004E723B"/>
    <w:rsid w:val="004E7E2B"/>
    <w:rsid w:val="004F1443"/>
    <w:rsid w:val="004F2D4C"/>
    <w:rsid w:val="004F3F61"/>
    <w:rsid w:val="004F488D"/>
    <w:rsid w:val="004F5318"/>
    <w:rsid w:val="004F624C"/>
    <w:rsid w:val="004F78CD"/>
    <w:rsid w:val="00500CCB"/>
    <w:rsid w:val="00501A53"/>
    <w:rsid w:val="00502A5F"/>
    <w:rsid w:val="00502D3D"/>
    <w:rsid w:val="0050423F"/>
    <w:rsid w:val="00506E7F"/>
    <w:rsid w:val="0050778C"/>
    <w:rsid w:val="00512BFE"/>
    <w:rsid w:val="00512F48"/>
    <w:rsid w:val="00513BF4"/>
    <w:rsid w:val="00513E2F"/>
    <w:rsid w:val="00515B08"/>
    <w:rsid w:val="00516651"/>
    <w:rsid w:val="0052191B"/>
    <w:rsid w:val="005274B7"/>
    <w:rsid w:val="005278CB"/>
    <w:rsid w:val="00531716"/>
    <w:rsid w:val="00531894"/>
    <w:rsid w:val="00531DED"/>
    <w:rsid w:val="00532B57"/>
    <w:rsid w:val="00532E0E"/>
    <w:rsid w:val="00535791"/>
    <w:rsid w:val="005364FC"/>
    <w:rsid w:val="00537809"/>
    <w:rsid w:val="00541372"/>
    <w:rsid w:val="0054144D"/>
    <w:rsid w:val="00541717"/>
    <w:rsid w:val="0054356C"/>
    <w:rsid w:val="00546A6E"/>
    <w:rsid w:val="00551148"/>
    <w:rsid w:val="00555B94"/>
    <w:rsid w:val="00556889"/>
    <w:rsid w:val="00556B82"/>
    <w:rsid w:val="00560B91"/>
    <w:rsid w:val="00560C1B"/>
    <w:rsid w:val="00560DD5"/>
    <w:rsid w:val="00563562"/>
    <w:rsid w:val="00564E36"/>
    <w:rsid w:val="00567575"/>
    <w:rsid w:val="00573511"/>
    <w:rsid w:val="00573EA6"/>
    <w:rsid w:val="00574101"/>
    <w:rsid w:val="0057435C"/>
    <w:rsid w:val="00574838"/>
    <w:rsid w:val="005762E9"/>
    <w:rsid w:val="00577E93"/>
    <w:rsid w:val="00581068"/>
    <w:rsid w:val="00583148"/>
    <w:rsid w:val="0058443A"/>
    <w:rsid w:val="00584AA5"/>
    <w:rsid w:val="00585161"/>
    <w:rsid w:val="00585F75"/>
    <w:rsid w:val="00586B63"/>
    <w:rsid w:val="005876BC"/>
    <w:rsid w:val="00587E7A"/>
    <w:rsid w:val="00591770"/>
    <w:rsid w:val="00594471"/>
    <w:rsid w:val="005958D8"/>
    <w:rsid w:val="00596E90"/>
    <w:rsid w:val="005A029B"/>
    <w:rsid w:val="005A0637"/>
    <w:rsid w:val="005A092E"/>
    <w:rsid w:val="005A29EC"/>
    <w:rsid w:val="005A3A9C"/>
    <w:rsid w:val="005A3AAB"/>
    <w:rsid w:val="005A6002"/>
    <w:rsid w:val="005A673E"/>
    <w:rsid w:val="005B0BA8"/>
    <w:rsid w:val="005B1925"/>
    <w:rsid w:val="005B51DC"/>
    <w:rsid w:val="005B65DE"/>
    <w:rsid w:val="005B77CF"/>
    <w:rsid w:val="005C1527"/>
    <w:rsid w:val="005C2E8D"/>
    <w:rsid w:val="005C35B6"/>
    <w:rsid w:val="005C3DAD"/>
    <w:rsid w:val="005C512B"/>
    <w:rsid w:val="005C5319"/>
    <w:rsid w:val="005C7305"/>
    <w:rsid w:val="005D0E37"/>
    <w:rsid w:val="005D3F9E"/>
    <w:rsid w:val="005D525A"/>
    <w:rsid w:val="005D6D76"/>
    <w:rsid w:val="005E01C6"/>
    <w:rsid w:val="005E06FF"/>
    <w:rsid w:val="005E0718"/>
    <w:rsid w:val="005E1589"/>
    <w:rsid w:val="005E1959"/>
    <w:rsid w:val="005E229F"/>
    <w:rsid w:val="005E5001"/>
    <w:rsid w:val="005E662C"/>
    <w:rsid w:val="005E677D"/>
    <w:rsid w:val="005E7F67"/>
    <w:rsid w:val="005F4835"/>
    <w:rsid w:val="005F5CB7"/>
    <w:rsid w:val="006001BC"/>
    <w:rsid w:val="00600A2B"/>
    <w:rsid w:val="00600AA9"/>
    <w:rsid w:val="00600B5A"/>
    <w:rsid w:val="00602B8E"/>
    <w:rsid w:val="00603EAE"/>
    <w:rsid w:val="00604F48"/>
    <w:rsid w:val="00611E35"/>
    <w:rsid w:val="0061211B"/>
    <w:rsid w:val="00614C13"/>
    <w:rsid w:val="00615DDD"/>
    <w:rsid w:val="006207DA"/>
    <w:rsid w:val="00621A8D"/>
    <w:rsid w:val="00622406"/>
    <w:rsid w:val="00622512"/>
    <w:rsid w:val="00622D6A"/>
    <w:rsid w:val="006230B4"/>
    <w:rsid w:val="00623EE6"/>
    <w:rsid w:val="0062405B"/>
    <w:rsid w:val="00625C5F"/>
    <w:rsid w:val="00631320"/>
    <w:rsid w:val="00635BE1"/>
    <w:rsid w:val="00637E50"/>
    <w:rsid w:val="0064042B"/>
    <w:rsid w:val="0064424F"/>
    <w:rsid w:val="00644428"/>
    <w:rsid w:val="00645973"/>
    <w:rsid w:val="0064722A"/>
    <w:rsid w:val="006502CA"/>
    <w:rsid w:val="006516CD"/>
    <w:rsid w:val="00652000"/>
    <w:rsid w:val="00653149"/>
    <w:rsid w:val="00657525"/>
    <w:rsid w:val="00657A9D"/>
    <w:rsid w:val="006600AA"/>
    <w:rsid w:val="006618FC"/>
    <w:rsid w:val="0066421F"/>
    <w:rsid w:val="00664988"/>
    <w:rsid w:val="00665EB2"/>
    <w:rsid w:val="0066618D"/>
    <w:rsid w:val="0066670E"/>
    <w:rsid w:val="006678F0"/>
    <w:rsid w:val="00667C3D"/>
    <w:rsid w:val="00670726"/>
    <w:rsid w:val="006707F1"/>
    <w:rsid w:val="0067126E"/>
    <w:rsid w:val="006727AF"/>
    <w:rsid w:val="006727B3"/>
    <w:rsid w:val="00672C2F"/>
    <w:rsid w:val="00674AC1"/>
    <w:rsid w:val="00675BFD"/>
    <w:rsid w:val="006778BE"/>
    <w:rsid w:val="00683163"/>
    <w:rsid w:val="00684067"/>
    <w:rsid w:val="00685BE0"/>
    <w:rsid w:val="006860B1"/>
    <w:rsid w:val="00686DD1"/>
    <w:rsid w:val="006873FB"/>
    <w:rsid w:val="00687531"/>
    <w:rsid w:val="00687C7B"/>
    <w:rsid w:val="00691112"/>
    <w:rsid w:val="00692141"/>
    <w:rsid w:val="00693A16"/>
    <w:rsid w:val="00697151"/>
    <w:rsid w:val="0069717E"/>
    <w:rsid w:val="00697E31"/>
    <w:rsid w:val="006A1D19"/>
    <w:rsid w:val="006A22F0"/>
    <w:rsid w:val="006A3C47"/>
    <w:rsid w:val="006A42F8"/>
    <w:rsid w:val="006A4606"/>
    <w:rsid w:val="006A47CC"/>
    <w:rsid w:val="006A6861"/>
    <w:rsid w:val="006A6896"/>
    <w:rsid w:val="006A7FCE"/>
    <w:rsid w:val="006B0AB2"/>
    <w:rsid w:val="006B1353"/>
    <w:rsid w:val="006B2D21"/>
    <w:rsid w:val="006B3D50"/>
    <w:rsid w:val="006B58F2"/>
    <w:rsid w:val="006B717A"/>
    <w:rsid w:val="006B7C0B"/>
    <w:rsid w:val="006C1691"/>
    <w:rsid w:val="006C3CF2"/>
    <w:rsid w:val="006C3DF4"/>
    <w:rsid w:val="006C4E28"/>
    <w:rsid w:val="006C51A8"/>
    <w:rsid w:val="006C60F5"/>
    <w:rsid w:val="006C67F6"/>
    <w:rsid w:val="006C793E"/>
    <w:rsid w:val="006D162B"/>
    <w:rsid w:val="006D2FC4"/>
    <w:rsid w:val="006D3175"/>
    <w:rsid w:val="006D3999"/>
    <w:rsid w:val="006D4C7F"/>
    <w:rsid w:val="006D57DE"/>
    <w:rsid w:val="006D5828"/>
    <w:rsid w:val="006D5AA4"/>
    <w:rsid w:val="006D5FE5"/>
    <w:rsid w:val="006E11B1"/>
    <w:rsid w:val="006E23E8"/>
    <w:rsid w:val="006E2F62"/>
    <w:rsid w:val="006E43DA"/>
    <w:rsid w:val="006E6242"/>
    <w:rsid w:val="006F28D3"/>
    <w:rsid w:val="006F2A4C"/>
    <w:rsid w:val="006F2DE5"/>
    <w:rsid w:val="006F3BE7"/>
    <w:rsid w:val="006F57FD"/>
    <w:rsid w:val="006F66E8"/>
    <w:rsid w:val="0070122A"/>
    <w:rsid w:val="00707A0C"/>
    <w:rsid w:val="00711D05"/>
    <w:rsid w:val="00712DB9"/>
    <w:rsid w:val="00717F53"/>
    <w:rsid w:val="0072049B"/>
    <w:rsid w:val="0072280C"/>
    <w:rsid w:val="0072496D"/>
    <w:rsid w:val="00725679"/>
    <w:rsid w:val="0072603E"/>
    <w:rsid w:val="0072622F"/>
    <w:rsid w:val="007269E0"/>
    <w:rsid w:val="0072717D"/>
    <w:rsid w:val="00727489"/>
    <w:rsid w:val="00727EB4"/>
    <w:rsid w:val="007351EF"/>
    <w:rsid w:val="00735B82"/>
    <w:rsid w:val="00736225"/>
    <w:rsid w:val="00736824"/>
    <w:rsid w:val="00740745"/>
    <w:rsid w:val="00742F0C"/>
    <w:rsid w:val="007437C2"/>
    <w:rsid w:val="00746183"/>
    <w:rsid w:val="007462C6"/>
    <w:rsid w:val="00746904"/>
    <w:rsid w:val="00751596"/>
    <w:rsid w:val="007515CD"/>
    <w:rsid w:val="00752742"/>
    <w:rsid w:val="00754420"/>
    <w:rsid w:val="007568D8"/>
    <w:rsid w:val="00763FA8"/>
    <w:rsid w:val="00764419"/>
    <w:rsid w:val="00764876"/>
    <w:rsid w:val="0076580A"/>
    <w:rsid w:val="00767D97"/>
    <w:rsid w:val="0077128F"/>
    <w:rsid w:val="00776F56"/>
    <w:rsid w:val="00780432"/>
    <w:rsid w:val="00780E82"/>
    <w:rsid w:val="007814B4"/>
    <w:rsid w:val="00782977"/>
    <w:rsid w:val="00783D9E"/>
    <w:rsid w:val="007854A6"/>
    <w:rsid w:val="00786206"/>
    <w:rsid w:val="007862F3"/>
    <w:rsid w:val="00787D5D"/>
    <w:rsid w:val="007901D1"/>
    <w:rsid w:val="007905EC"/>
    <w:rsid w:val="00792711"/>
    <w:rsid w:val="00794A86"/>
    <w:rsid w:val="00797C67"/>
    <w:rsid w:val="007A29A6"/>
    <w:rsid w:val="007A3185"/>
    <w:rsid w:val="007A43E4"/>
    <w:rsid w:val="007A47C7"/>
    <w:rsid w:val="007A5FCB"/>
    <w:rsid w:val="007A688B"/>
    <w:rsid w:val="007B0506"/>
    <w:rsid w:val="007B3FF3"/>
    <w:rsid w:val="007B71B1"/>
    <w:rsid w:val="007C1CEE"/>
    <w:rsid w:val="007C37D9"/>
    <w:rsid w:val="007C4F39"/>
    <w:rsid w:val="007C5520"/>
    <w:rsid w:val="007C5BD7"/>
    <w:rsid w:val="007C7A9F"/>
    <w:rsid w:val="007D010C"/>
    <w:rsid w:val="007D1F42"/>
    <w:rsid w:val="007D26DC"/>
    <w:rsid w:val="007D2D76"/>
    <w:rsid w:val="007D356B"/>
    <w:rsid w:val="007D4606"/>
    <w:rsid w:val="007D4BB3"/>
    <w:rsid w:val="007D5629"/>
    <w:rsid w:val="007D754F"/>
    <w:rsid w:val="007E1776"/>
    <w:rsid w:val="007E1D03"/>
    <w:rsid w:val="007E1DD6"/>
    <w:rsid w:val="007E39EB"/>
    <w:rsid w:val="007E52AE"/>
    <w:rsid w:val="007E5DBA"/>
    <w:rsid w:val="007E5FA7"/>
    <w:rsid w:val="007E76A4"/>
    <w:rsid w:val="007E792C"/>
    <w:rsid w:val="007E799B"/>
    <w:rsid w:val="007F05EF"/>
    <w:rsid w:val="007F1136"/>
    <w:rsid w:val="007F29A1"/>
    <w:rsid w:val="007F490E"/>
    <w:rsid w:val="007F58AB"/>
    <w:rsid w:val="007F660E"/>
    <w:rsid w:val="00801127"/>
    <w:rsid w:val="008020E5"/>
    <w:rsid w:val="008029F9"/>
    <w:rsid w:val="00804C52"/>
    <w:rsid w:val="00804ED9"/>
    <w:rsid w:val="00805470"/>
    <w:rsid w:val="008063B2"/>
    <w:rsid w:val="00806EB3"/>
    <w:rsid w:val="0081029A"/>
    <w:rsid w:val="00811942"/>
    <w:rsid w:val="008121F1"/>
    <w:rsid w:val="00812A58"/>
    <w:rsid w:val="00814A47"/>
    <w:rsid w:val="00814AC6"/>
    <w:rsid w:val="008152C6"/>
    <w:rsid w:val="00815530"/>
    <w:rsid w:val="008162DE"/>
    <w:rsid w:val="00825E24"/>
    <w:rsid w:val="00826595"/>
    <w:rsid w:val="00827D57"/>
    <w:rsid w:val="0083278F"/>
    <w:rsid w:val="00832C5F"/>
    <w:rsid w:val="00833E43"/>
    <w:rsid w:val="0083400B"/>
    <w:rsid w:val="0083631D"/>
    <w:rsid w:val="0083684D"/>
    <w:rsid w:val="00836C2A"/>
    <w:rsid w:val="0084155B"/>
    <w:rsid w:val="00841DB1"/>
    <w:rsid w:val="00842E0C"/>
    <w:rsid w:val="00847407"/>
    <w:rsid w:val="00851D1F"/>
    <w:rsid w:val="0085368F"/>
    <w:rsid w:val="00853EDE"/>
    <w:rsid w:val="0085459F"/>
    <w:rsid w:val="00855AD1"/>
    <w:rsid w:val="00862478"/>
    <w:rsid w:val="008632E4"/>
    <w:rsid w:val="00864D55"/>
    <w:rsid w:val="00865B69"/>
    <w:rsid w:val="0086741D"/>
    <w:rsid w:val="00874F52"/>
    <w:rsid w:val="00876EBA"/>
    <w:rsid w:val="00881E9B"/>
    <w:rsid w:val="008844D4"/>
    <w:rsid w:val="00886CF9"/>
    <w:rsid w:val="00892778"/>
    <w:rsid w:val="00896C9C"/>
    <w:rsid w:val="00896EA4"/>
    <w:rsid w:val="00897AAD"/>
    <w:rsid w:val="008A19DC"/>
    <w:rsid w:val="008A1A4F"/>
    <w:rsid w:val="008A29BD"/>
    <w:rsid w:val="008A2BFD"/>
    <w:rsid w:val="008A382A"/>
    <w:rsid w:val="008A3846"/>
    <w:rsid w:val="008A386E"/>
    <w:rsid w:val="008A45FA"/>
    <w:rsid w:val="008A49AB"/>
    <w:rsid w:val="008A4E1A"/>
    <w:rsid w:val="008A64C7"/>
    <w:rsid w:val="008A66CC"/>
    <w:rsid w:val="008A6C19"/>
    <w:rsid w:val="008A7D9A"/>
    <w:rsid w:val="008B7BA5"/>
    <w:rsid w:val="008B7FE9"/>
    <w:rsid w:val="008C125D"/>
    <w:rsid w:val="008C224F"/>
    <w:rsid w:val="008C34B9"/>
    <w:rsid w:val="008C3C93"/>
    <w:rsid w:val="008C3CBE"/>
    <w:rsid w:val="008C4E91"/>
    <w:rsid w:val="008C52AA"/>
    <w:rsid w:val="008D0703"/>
    <w:rsid w:val="008D75D6"/>
    <w:rsid w:val="008E0ED6"/>
    <w:rsid w:val="008E3822"/>
    <w:rsid w:val="008E49F9"/>
    <w:rsid w:val="008E4EC1"/>
    <w:rsid w:val="008E58F3"/>
    <w:rsid w:val="008E756D"/>
    <w:rsid w:val="008E7BF8"/>
    <w:rsid w:val="008F173B"/>
    <w:rsid w:val="008F33B2"/>
    <w:rsid w:val="008F6034"/>
    <w:rsid w:val="008F6E1F"/>
    <w:rsid w:val="00901497"/>
    <w:rsid w:val="0090238B"/>
    <w:rsid w:val="009046CB"/>
    <w:rsid w:val="00904BF7"/>
    <w:rsid w:val="00904E7B"/>
    <w:rsid w:val="00911051"/>
    <w:rsid w:val="00920422"/>
    <w:rsid w:val="00926C02"/>
    <w:rsid w:val="0093186C"/>
    <w:rsid w:val="009338B1"/>
    <w:rsid w:val="00933B3A"/>
    <w:rsid w:val="0093634E"/>
    <w:rsid w:val="00943A0B"/>
    <w:rsid w:val="00944DC3"/>
    <w:rsid w:val="009454D2"/>
    <w:rsid w:val="00946B36"/>
    <w:rsid w:val="00950111"/>
    <w:rsid w:val="00950943"/>
    <w:rsid w:val="00951CC2"/>
    <w:rsid w:val="00952C14"/>
    <w:rsid w:val="00953874"/>
    <w:rsid w:val="00956008"/>
    <w:rsid w:val="00956023"/>
    <w:rsid w:val="00956ADA"/>
    <w:rsid w:val="00963559"/>
    <w:rsid w:val="00966C62"/>
    <w:rsid w:val="0096726B"/>
    <w:rsid w:val="009674A8"/>
    <w:rsid w:val="0097176F"/>
    <w:rsid w:val="0097387A"/>
    <w:rsid w:val="00975280"/>
    <w:rsid w:val="009757B4"/>
    <w:rsid w:val="009758C3"/>
    <w:rsid w:val="00975A83"/>
    <w:rsid w:val="00975BAE"/>
    <w:rsid w:val="0097689A"/>
    <w:rsid w:val="00977022"/>
    <w:rsid w:val="009778D1"/>
    <w:rsid w:val="00980120"/>
    <w:rsid w:val="009813C4"/>
    <w:rsid w:val="00981E29"/>
    <w:rsid w:val="00984581"/>
    <w:rsid w:val="00985CC6"/>
    <w:rsid w:val="00987A92"/>
    <w:rsid w:val="00990004"/>
    <w:rsid w:val="00990112"/>
    <w:rsid w:val="00990522"/>
    <w:rsid w:val="0099525D"/>
    <w:rsid w:val="00996036"/>
    <w:rsid w:val="00996E6B"/>
    <w:rsid w:val="009A2D32"/>
    <w:rsid w:val="009A32EF"/>
    <w:rsid w:val="009A434E"/>
    <w:rsid w:val="009A5097"/>
    <w:rsid w:val="009A59B0"/>
    <w:rsid w:val="009B0DE9"/>
    <w:rsid w:val="009B1030"/>
    <w:rsid w:val="009B1AC0"/>
    <w:rsid w:val="009B4339"/>
    <w:rsid w:val="009B4870"/>
    <w:rsid w:val="009B56C3"/>
    <w:rsid w:val="009B6195"/>
    <w:rsid w:val="009B6640"/>
    <w:rsid w:val="009B66E5"/>
    <w:rsid w:val="009C39C0"/>
    <w:rsid w:val="009C52F8"/>
    <w:rsid w:val="009C6462"/>
    <w:rsid w:val="009C6D96"/>
    <w:rsid w:val="009D1FC3"/>
    <w:rsid w:val="009D74DF"/>
    <w:rsid w:val="009D79AC"/>
    <w:rsid w:val="009E0357"/>
    <w:rsid w:val="009E2617"/>
    <w:rsid w:val="009E34F0"/>
    <w:rsid w:val="009E4546"/>
    <w:rsid w:val="009E5B94"/>
    <w:rsid w:val="009E6790"/>
    <w:rsid w:val="009E6B6D"/>
    <w:rsid w:val="009E6C9A"/>
    <w:rsid w:val="009E72BF"/>
    <w:rsid w:val="009F1B6B"/>
    <w:rsid w:val="009F2BEF"/>
    <w:rsid w:val="009F4554"/>
    <w:rsid w:val="009F5AF0"/>
    <w:rsid w:val="009F62D7"/>
    <w:rsid w:val="009F7489"/>
    <w:rsid w:val="00A04955"/>
    <w:rsid w:val="00A06327"/>
    <w:rsid w:val="00A0634F"/>
    <w:rsid w:val="00A067B0"/>
    <w:rsid w:val="00A06E4A"/>
    <w:rsid w:val="00A07DA5"/>
    <w:rsid w:val="00A113FF"/>
    <w:rsid w:val="00A121C3"/>
    <w:rsid w:val="00A129A1"/>
    <w:rsid w:val="00A12DE2"/>
    <w:rsid w:val="00A13A41"/>
    <w:rsid w:val="00A15E48"/>
    <w:rsid w:val="00A16120"/>
    <w:rsid w:val="00A20D0B"/>
    <w:rsid w:val="00A20F27"/>
    <w:rsid w:val="00A23A14"/>
    <w:rsid w:val="00A23EBD"/>
    <w:rsid w:val="00A2612F"/>
    <w:rsid w:val="00A26A19"/>
    <w:rsid w:val="00A3354F"/>
    <w:rsid w:val="00A337AA"/>
    <w:rsid w:val="00A341B6"/>
    <w:rsid w:val="00A34FCE"/>
    <w:rsid w:val="00A40758"/>
    <w:rsid w:val="00A41E1E"/>
    <w:rsid w:val="00A42307"/>
    <w:rsid w:val="00A42969"/>
    <w:rsid w:val="00A43E0E"/>
    <w:rsid w:val="00A451F4"/>
    <w:rsid w:val="00A45D8C"/>
    <w:rsid w:val="00A469EC"/>
    <w:rsid w:val="00A5111C"/>
    <w:rsid w:val="00A52900"/>
    <w:rsid w:val="00A5315A"/>
    <w:rsid w:val="00A55C89"/>
    <w:rsid w:val="00A575D1"/>
    <w:rsid w:val="00A57E03"/>
    <w:rsid w:val="00A633C7"/>
    <w:rsid w:val="00A64B90"/>
    <w:rsid w:val="00A66257"/>
    <w:rsid w:val="00A6635E"/>
    <w:rsid w:val="00A67018"/>
    <w:rsid w:val="00A701B3"/>
    <w:rsid w:val="00A713F4"/>
    <w:rsid w:val="00A7177B"/>
    <w:rsid w:val="00A7362B"/>
    <w:rsid w:val="00A767A1"/>
    <w:rsid w:val="00A8213D"/>
    <w:rsid w:val="00A82DF5"/>
    <w:rsid w:val="00A8346E"/>
    <w:rsid w:val="00A837F7"/>
    <w:rsid w:val="00A8443B"/>
    <w:rsid w:val="00A90AF5"/>
    <w:rsid w:val="00A948E8"/>
    <w:rsid w:val="00A94FFD"/>
    <w:rsid w:val="00A95E3B"/>
    <w:rsid w:val="00A95E7B"/>
    <w:rsid w:val="00A96EB3"/>
    <w:rsid w:val="00A97E90"/>
    <w:rsid w:val="00AA0EF2"/>
    <w:rsid w:val="00AA13B9"/>
    <w:rsid w:val="00AA2210"/>
    <w:rsid w:val="00AA2399"/>
    <w:rsid w:val="00AA473D"/>
    <w:rsid w:val="00AA7D0C"/>
    <w:rsid w:val="00AA7F6B"/>
    <w:rsid w:val="00AB0758"/>
    <w:rsid w:val="00AB1470"/>
    <w:rsid w:val="00AB1CDB"/>
    <w:rsid w:val="00AB2BB7"/>
    <w:rsid w:val="00AB3BEF"/>
    <w:rsid w:val="00AB5199"/>
    <w:rsid w:val="00AB58E8"/>
    <w:rsid w:val="00AB6FA7"/>
    <w:rsid w:val="00AC2481"/>
    <w:rsid w:val="00AC2D6D"/>
    <w:rsid w:val="00AC5E06"/>
    <w:rsid w:val="00AC5E0D"/>
    <w:rsid w:val="00AC682B"/>
    <w:rsid w:val="00AD012F"/>
    <w:rsid w:val="00AD0315"/>
    <w:rsid w:val="00AD0596"/>
    <w:rsid w:val="00AD2CF7"/>
    <w:rsid w:val="00AD43F6"/>
    <w:rsid w:val="00AD4526"/>
    <w:rsid w:val="00AD59FF"/>
    <w:rsid w:val="00AE1156"/>
    <w:rsid w:val="00AE1574"/>
    <w:rsid w:val="00AE71C2"/>
    <w:rsid w:val="00AF16EA"/>
    <w:rsid w:val="00AF5CEB"/>
    <w:rsid w:val="00AF7A6C"/>
    <w:rsid w:val="00B04723"/>
    <w:rsid w:val="00B04C7C"/>
    <w:rsid w:val="00B05A71"/>
    <w:rsid w:val="00B05FF3"/>
    <w:rsid w:val="00B0648F"/>
    <w:rsid w:val="00B068E4"/>
    <w:rsid w:val="00B10B85"/>
    <w:rsid w:val="00B147BB"/>
    <w:rsid w:val="00B21173"/>
    <w:rsid w:val="00B21261"/>
    <w:rsid w:val="00B22453"/>
    <w:rsid w:val="00B241A0"/>
    <w:rsid w:val="00B25AFF"/>
    <w:rsid w:val="00B27354"/>
    <w:rsid w:val="00B30BDF"/>
    <w:rsid w:val="00B322E7"/>
    <w:rsid w:val="00B342B4"/>
    <w:rsid w:val="00B36E00"/>
    <w:rsid w:val="00B37D04"/>
    <w:rsid w:val="00B37D1F"/>
    <w:rsid w:val="00B41225"/>
    <w:rsid w:val="00B41397"/>
    <w:rsid w:val="00B42FB3"/>
    <w:rsid w:val="00B432F2"/>
    <w:rsid w:val="00B44461"/>
    <w:rsid w:val="00B44FAB"/>
    <w:rsid w:val="00B46262"/>
    <w:rsid w:val="00B477CD"/>
    <w:rsid w:val="00B5270D"/>
    <w:rsid w:val="00B52EAF"/>
    <w:rsid w:val="00B54430"/>
    <w:rsid w:val="00B54A90"/>
    <w:rsid w:val="00B605DB"/>
    <w:rsid w:val="00B60832"/>
    <w:rsid w:val="00B62961"/>
    <w:rsid w:val="00B63107"/>
    <w:rsid w:val="00B6563F"/>
    <w:rsid w:val="00B66BE0"/>
    <w:rsid w:val="00B71FF1"/>
    <w:rsid w:val="00B731AB"/>
    <w:rsid w:val="00B73D65"/>
    <w:rsid w:val="00B74C70"/>
    <w:rsid w:val="00B75203"/>
    <w:rsid w:val="00B76159"/>
    <w:rsid w:val="00B77A9F"/>
    <w:rsid w:val="00B8096C"/>
    <w:rsid w:val="00B80FED"/>
    <w:rsid w:val="00B81805"/>
    <w:rsid w:val="00B835A6"/>
    <w:rsid w:val="00B83A0D"/>
    <w:rsid w:val="00B84041"/>
    <w:rsid w:val="00B86171"/>
    <w:rsid w:val="00B87EBD"/>
    <w:rsid w:val="00B90C17"/>
    <w:rsid w:val="00B9184C"/>
    <w:rsid w:val="00B94E64"/>
    <w:rsid w:val="00B96392"/>
    <w:rsid w:val="00BA0153"/>
    <w:rsid w:val="00BA0A90"/>
    <w:rsid w:val="00BA3D8D"/>
    <w:rsid w:val="00BA5142"/>
    <w:rsid w:val="00BA7BCE"/>
    <w:rsid w:val="00BB2D83"/>
    <w:rsid w:val="00BB63A5"/>
    <w:rsid w:val="00BB6E05"/>
    <w:rsid w:val="00BB7391"/>
    <w:rsid w:val="00BC2138"/>
    <w:rsid w:val="00BC22F0"/>
    <w:rsid w:val="00BC295E"/>
    <w:rsid w:val="00BC47C4"/>
    <w:rsid w:val="00BC4F8F"/>
    <w:rsid w:val="00BC56CF"/>
    <w:rsid w:val="00BC5782"/>
    <w:rsid w:val="00BC5998"/>
    <w:rsid w:val="00BC711B"/>
    <w:rsid w:val="00BD3CBC"/>
    <w:rsid w:val="00BD48B4"/>
    <w:rsid w:val="00BD5AAA"/>
    <w:rsid w:val="00BD68E5"/>
    <w:rsid w:val="00BD6B00"/>
    <w:rsid w:val="00BD6C4B"/>
    <w:rsid w:val="00BE0A85"/>
    <w:rsid w:val="00BE23FD"/>
    <w:rsid w:val="00BE6007"/>
    <w:rsid w:val="00BE658D"/>
    <w:rsid w:val="00BE6725"/>
    <w:rsid w:val="00BE6A3A"/>
    <w:rsid w:val="00BE6CDA"/>
    <w:rsid w:val="00BF0A0E"/>
    <w:rsid w:val="00BF0F3B"/>
    <w:rsid w:val="00BF1AEE"/>
    <w:rsid w:val="00BF1C34"/>
    <w:rsid w:val="00BF35DE"/>
    <w:rsid w:val="00BF3863"/>
    <w:rsid w:val="00BF3E80"/>
    <w:rsid w:val="00BF485B"/>
    <w:rsid w:val="00BF492B"/>
    <w:rsid w:val="00BF6CD4"/>
    <w:rsid w:val="00C02A03"/>
    <w:rsid w:val="00C030DB"/>
    <w:rsid w:val="00C03979"/>
    <w:rsid w:val="00C04B72"/>
    <w:rsid w:val="00C0717E"/>
    <w:rsid w:val="00C07491"/>
    <w:rsid w:val="00C07717"/>
    <w:rsid w:val="00C07FB8"/>
    <w:rsid w:val="00C10C8F"/>
    <w:rsid w:val="00C12BE2"/>
    <w:rsid w:val="00C13063"/>
    <w:rsid w:val="00C13340"/>
    <w:rsid w:val="00C14F50"/>
    <w:rsid w:val="00C156AE"/>
    <w:rsid w:val="00C15D6A"/>
    <w:rsid w:val="00C15F7B"/>
    <w:rsid w:val="00C20CC0"/>
    <w:rsid w:val="00C213D6"/>
    <w:rsid w:val="00C21420"/>
    <w:rsid w:val="00C21518"/>
    <w:rsid w:val="00C2164B"/>
    <w:rsid w:val="00C2208D"/>
    <w:rsid w:val="00C239FE"/>
    <w:rsid w:val="00C24583"/>
    <w:rsid w:val="00C25B14"/>
    <w:rsid w:val="00C25DB7"/>
    <w:rsid w:val="00C304C1"/>
    <w:rsid w:val="00C35AEC"/>
    <w:rsid w:val="00C363A7"/>
    <w:rsid w:val="00C4100C"/>
    <w:rsid w:val="00C4783B"/>
    <w:rsid w:val="00C50340"/>
    <w:rsid w:val="00C508C3"/>
    <w:rsid w:val="00C521C6"/>
    <w:rsid w:val="00C53F11"/>
    <w:rsid w:val="00C55768"/>
    <w:rsid w:val="00C56EC3"/>
    <w:rsid w:val="00C57B77"/>
    <w:rsid w:val="00C600A4"/>
    <w:rsid w:val="00C60951"/>
    <w:rsid w:val="00C61B11"/>
    <w:rsid w:val="00C624A0"/>
    <w:rsid w:val="00C62960"/>
    <w:rsid w:val="00C62EE0"/>
    <w:rsid w:val="00C642BB"/>
    <w:rsid w:val="00C65A0C"/>
    <w:rsid w:val="00C668EB"/>
    <w:rsid w:val="00C71BE8"/>
    <w:rsid w:val="00C730BE"/>
    <w:rsid w:val="00C76116"/>
    <w:rsid w:val="00C803C1"/>
    <w:rsid w:val="00C81239"/>
    <w:rsid w:val="00C82F0B"/>
    <w:rsid w:val="00C84FB7"/>
    <w:rsid w:val="00C87D4E"/>
    <w:rsid w:val="00C9159D"/>
    <w:rsid w:val="00C971AC"/>
    <w:rsid w:val="00C9749E"/>
    <w:rsid w:val="00C977BE"/>
    <w:rsid w:val="00CA4B78"/>
    <w:rsid w:val="00CA52B6"/>
    <w:rsid w:val="00CA6EAB"/>
    <w:rsid w:val="00CB0B09"/>
    <w:rsid w:val="00CB3867"/>
    <w:rsid w:val="00CB415A"/>
    <w:rsid w:val="00CB6A49"/>
    <w:rsid w:val="00CB7066"/>
    <w:rsid w:val="00CC09AD"/>
    <w:rsid w:val="00CC0EF4"/>
    <w:rsid w:val="00CC2759"/>
    <w:rsid w:val="00CC3EC8"/>
    <w:rsid w:val="00CC7095"/>
    <w:rsid w:val="00CC75AC"/>
    <w:rsid w:val="00CD002C"/>
    <w:rsid w:val="00CD44AB"/>
    <w:rsid w:val="00CD68BB"/>
    <w:rsid w:val="00CD6C32"/>
    <w:rsid w:val="00CE1151"/>
    <w:rsid w:val="00CE21C1"/>
    <w:rsid w:val="00CE2ECB"/>
    <w:rsid w:val="00CE3870"/>
    <w:rsid w:val="00CE457E"/>
    <w:rsid w:val="00CE5023"/>
    <w:rsid w:val="00CF0975"/>
    <w:rsid w:val="00CF188D"/>
    <w:rsid w:val="00CF28AD"/>
    <w:rsid w:val="00CF47CF"/>
    <w:rsid w:val="00CF52CA"/>
    <w:rsid w:val="00CF5723"/>
    <w:rsid w:val="00CF715E"/>
    <w:rsid w:val="00CF7930"/>
    <w:rsid w:val="00D01934"/>
    <w:rsid w:val="00D0275C"/>
    <w:rsid w:val="00D056E3"/>
    <w:rsid w:val="00D062AE"/>
    <w:rsid w:val="00D114BC"/>
    <w:rsid w:val="00D13798"/>
    <w:rsid w:val="00D14065"/>
    <w:rsid w:val="00D17F97"/>
    <w:rsid w:val="00D2081D"/>
    <w:rsid w:val="00D20B0B"/>
    <w:rsid w:val="00D20D95"/>
    <w:rsid w:val="00D20FEE"/>
    <w:rsid w:val="00D221D6"/>
    <w:rsid w:val="00D22688"/>
    <w:rsid w:val="00D22864"/>
    <w:rsid w:val="00D2621D"/>
    <w:rsid w:val="00D314D4"/>
    <w:rsid w:val="00D315E8"/>
    <w:rsid w:val="00D33FE9"/>
    <w:rsid w:val="00D34183"/>
    <w:rsid w:val="00D352D6"/>
    <w:rsid w:val="00D354A1"/>
    <w:rsid w:val="00D35957"/>
    <w:rsid w:val="00D41562"/>
    <w:rsid w:val="00D42CDF"/>
    <w:rsid w:val="00D43128"/>
    <w:rsid w:val="00D434BB"/>
    <w:rsid w:val="00D438D4"/>
    <w:rsid w:val="00D43C63"/>
    <w:rsid w:val="00D43DAB"/>
    <w:rsid w:val="00D43F49"/>
    <w:rsid w:val="00D4531A"/>
    <w:rsid w:val="00D464B7"/>
    <w:rsid w:val="00D466A1"/>
    <w:rsid w:val="00D47D15"/>
    <w:rsid w:val="00D5023F"/>
    <w:rsid w:val="00D50D1A"/>
    <w:rsid w:val="00D53162"/>
    <w:rsid w:val="00D54FBA"/>
    <w:rsid w:val="00D55231"/>
    <w:rsid w:val="00D55872"/>
    <w:rsid w:val="00D571F4"/>
    <w:rsid w:val="00D60A21"/>
    <w:rsid w:val="00D633EC"/>
    <w:rsid w:val="00D634BC"/>
    <w:rsid w:val="00D63C44"/>
    <w:rsid w:val="00D6529B"/>
    <w:rsid w:val="00D678FE"/>
    <w:rsid w:val="00D73101"/>
    <w:rsid w:val="00D7763A"/>
    <w:rsid w:val="00D80B79"/>
    <w:rsid w:val="00D80E93"/>
    <w:rsid w:val="00D835CF"/>
    <w:rsid w:val="00D85DFB"/>
    <w:rsid w:val="00D86E5F"/>
    <w:rsid w:val="00D929A0"/>
    <w:rsid w:val="00D933D0"/>
    <w:rsid w:val="00D966AD"/>
    <w:rsid w:val="00D97DD0"/>
    <w:rsid w:val="00DA098B"/>
    <w:rsid w:val="00DA203B"/>
    <w:rsid w:val="00DA2EA1"/>
    <w:rsid w:val="00DA48ED"/>
    <w:rsid w:val="00DA55A5"/>
    <w:rsid w:val="00DA604A"/>
    <w:rsid w:val="00DA7731"/>
    <w:rsid w:val="00DB0B29"/>
    <w:rsid w:val="00DB3E79"/>
    <w:rsid w:val="00DC22C2"/>
    <w:rsid w:val="00DC63AD"/>
    <w:rsid w:val="00DC68F5"/>
    <w:rsid w:val="00DC7926"/>
    <w:rsid w:val="00DD136A"/>
    <w:rsid w:val="00DD16D0"/>
    <w:rsid w:val="00DD2439"/>
    <w:rsid w:val="00DD37FA"/>
    <w:rsid w:val="00DD3B68"/>
    <w:rsid w:val="00DE0B4E"/>
    <w:rsid w:val="00DE251B"/>
    <w:rsid w:val="00DF15B2"/>
    <w:rsid w:val="00DF25EF"/>
    <w:rsid w:val="00DF333B"/>
    <w:rsid w:val="00DF3368"/>
    <w:rsid w:val="00DF39ED"/>
    <w:rsid w:val="00DF4407"/>
    <w:rsid w:val="00DF4454"/>
    <w:rsid w:val="00E001E2"/>
    <w:rsid w:val="00E00955"/>
    <w:rsid w:val="00E02868"/>
    <w:rsid w:val="00E03D1A"/>
    <w:rsid w:val="00E10118"/>
    <w:rsid w:val="00E1164A"/>
    <w:rsid w:val="00E14376"/>
    <w:rsid w:val="00E1543E"/>
    <w:rsid w:val="00E15D4C"/>
    <w:rsid w:val="00E16610"/>
    <w:rsid w:val="00E22FCD"/>
    <w:rsid w:val="00E23B87"/>
    <w:rsid w:val="00E23C2B"/>
    <w:rsid w:val="00E23DE8"/>
    <w:rsid w:val="00E24B6E"/>
    <w:rsid w:val="00E24E30"/>
    <w:rsid w:val="00E26E78"/>
    <w:rsid w:val="00E27A88"/>
    <w:rsid w:val="00E30635"/>
    <w:rsid w:val="00E3232E"/>
    <w:rsid w:val="00E340AD"/>
    <w:rsid w:val="00E34A50"/>
    <w:rsid w:val="00E42FA2"/>
    <w:rsid w:val="00E43054"/>
    <w:rsid w:val="00E43706"/>
    <w:rsid w:val="00E44905"/>
    <w:rsid w:val="00E44CDE"/>
    <w:rsid w:val="00E44FCB"/>
    <w:rsid w:val="00E47082"/>
    <w:rsid w:val="00E47E6B"/>
    <w:rsid w:val="00E47F42"/>
    <w:rsid w:val="00E513CC"/>
    <w:rsid w:val="00E53616"/>
    <w:rsid w:val="00E55521"/>
    <w:rsid w:val="00E55DB4"/>
    <w:rsid w:val="00E57285"/>
    <w:rsid w:val="00E610AC"/>
    <w:rsid w:val="00E61AFE"/>
    <w:rsid w:val="00E633DB"/>
    <w:rsid w:val="00E6487C"/>
    <w:rsid w:val="00E65FB5"/>
    <w:rsid w:val="00E72FF6"/>
    <w:rsid w:val="00E75DEA"/>
    <w:rsid w:val="00E771A0"/>
    <w:rsid w:val="00E817F6"/>
    <w:rsid w:val="00E81885"/>
    <w:rsid w:val="00E819FA"/>
    <w:rsid w:val="00E81C62"/>
    <w:rsid w:val="00E827B3"/>
    <w:rsid w:val="00E82E84"/>
    <w:rsid w:val="00E840B5"/>
    <w:rsid w:val="00E90AE7"/>
    <w:rsid w:val="00E91FBB"/>
    <w:rsid w:val="00E942E9"/>
    <w:rsid w:val="00E9554E"/>
    <w:rsid w:val="00E956C7"/>
    <w:rsid w:val="00E96E77"/>
    <w:rsid w:val="00EA0804"/>
    <w:rsid w:val="00EA40DE"/>
    <w:rsid w:val="00EA5E8C"/>
    <w:rsid w:val="00EA6D2E"/>
    <w:rsid w:val="00EA7553"/>
    <w:rsid w:val="00EA7554"/>
    <w:rsid w:val="00EB1F62"/>
    <w:rsid w:val="00EB45FB"/>
    <w:rsid w:val="00EB512E"/>
    <w:rsid w:val="00EB768E"/>
    <w:rsid w:val="00EC00CE"/>
    <w:rsid w:val="00EC3C57"/>
    <w:rsid w:val="00EC765F"/>
    <w:rsid w:val="00EC7D8B"/>
    <w:rsid w:val="00ED1A32"/>
    <w:rsid w:val="00ED3BF2"/>
    <w:rsid w:val="00ED48E5"/>
    <w:rsid w:val="00ED5E86"/>
    <w:rsid w:val="00ED645B"/>
    <w:rsid w:val="00ED66C1"/>
    <w:rsid w:val="00ED67AA"/>
    <w:rsid w:val="00ED6A6D"/>
    <w:rsid w:val="00ED7367"/>
    <w:rsid w:val="00ED7BF4"/>
    <w:rsid w:val="00EE196E"/>
    <w:rsid w:val="00EE21F0"/>
    <w:rsid w:val="00EE24F3"/>
    <w:rsid w:val="00EE27FA"/>
    <w:rsid w:val="00EE36FE"/>
    <w:rsid w:val="00EE5B52"/>
    <w:rsid w:val="00EE6B95"/>
    <w:rsid w:val="00EE75BE"/>
    <w:rsid w:val="00EE791E"/>
    <w:rsid w:val="00EE7C5F"/>
    <w:rsid w:val="00EF03E7"/>
    <w:rsid w:val="00EF05CD"/>
    <w:rsid w:val="00EF0960"/>
    <w:rsid w:val="00EF09FB"/>
    <w:rsid w:val="00EF0BB5"/>
    <w:rsid w:val="00EF1300"/>
    <w:rsid w:val="00EF3873"/>
    <w:rsid w:val="00EF39AA"/>
    <w:rsid w:val="00EF7597"/>
    <w:rsid w:val="00EF7711"/>
    <w:rsid w:val="00F019AB"/>
    <w:rsid w:val="00F02719"/>
    <w:rsid w:val="00F0470C"/>
    <w:rsid w:val="00F04A1E"/>
    <w:rsid w:val="00F0674E"/>
    <w:rsid w:val="00F069A6"/>
    <w:rsid w:val="00F07999"/>
    <w:rsid w:val="00F10B60"/>
    <w:rsid w:val="00F14AE2"/>
    <w:rsid w:val="00F15641"/>
    <w:rsid w:val="00F33D1D"/>
    <w:rsid w:val="00F4026C"/>
    <w:rsid w:val="00F41EFE"/>
    <w:rsid w:val="00F421A5"/>
    <w:rsid w:val="00F4243A"/>
    <w:rsid w:val="00F45BF8"/>
    <w:rsid w:val="00F461B1"/>
    <w:rsid w:val="00F46E1B"/>
    <w:rsid w:val="00F47A5C"/>
    <w:rsid w:val="00F50EAE"/>
    <w:rsid w:val="00F51419"/>
    <w:rsid w:val="00F5221B"/>
    <w:rsid w:val="00F52780"/>
    <w:rsid w:val="00F528EC"/>
    <w:rsid w:val="00F52AAF"/>
    <w:rsid w:val="00F539BB"/>
    <w:rsid w:val="00F56487"/>
    <w:rsid w:val="00F57DE8"/>
    <w:rsid w:val="00F604F9"/>
    <w:rsid w:val="00F60C3C"/>
    <w:rsid w:val="00F63CEF"/>
    <w:rsid w:val="00F65D30"/>
    <w:rsid w:val="00F70510"/>
    <w:rsid w:val="00F7090D"/>
    <w:rsid w:val="00F72248"/>
    <w:rsid w:val="00F77260"/>
    <w:rsid w:val="00F77261"/>
    <w:rsid w:val="00F81088"/>
    <w:rsid w:val="00F81965"/>
    <w:rsid w:val="00F81DC0"/>
    <w:rsid w:val="00F81E69"/>
    <w:rsid w:val="00F82586"/>
    <w:rsid w:val="00F846AF"/>
    <w:rsid w:val="00F8563B"/>
    <w:rsid w:val="00F87B9B"/>
    <w:rsid w:val="00F9072A"/>
    <w:rsid w:val="00F9088C"/>
    <w:rsid w:val="00F90CA5"/>
    <w:rsid w:val="00F9188F"/>
    <w:rsid w:val="00F92CFF"/>
    <w:rsid w:val="00F9373B"/>
    <w:rsid w:val="00F93F2D"/>
    <w:rsid w:val="00F956E4"/>
    <w:rsid w:val="00F963F0"/>
    <w:rsid w:val="00F9780A"/>
    <w:rsid w:val="00F97F86"/>
    <w:rsid w:val="00FA10DA"/>
    <w:rsid w:val="00FA2120"/>
    <w:rsid w:val="00FA2B12"/>
    <w:rsid w:val="00FA2CEA"/>
    <w:rsid w:val="00FA2DDA"/>
    <w:rsid w:val="00FA38C9"/>
    <w:rsid w:val="00FA470D"/>
    <w:rsid w:val="00FA69D6"/>
    <w:rsid w:val="00FB280A"/>
    <w:rsid w:val="00FB2B59"/>
    <w:rsid w:val="00FB4CE9"/>
    <w:rsid w:val="00FB64E6"/>
    <w:rsid w:val="00FB6D09"/>
    <w:rsid w:val="00FB6DAF"/>
    <w:rsid w:val="00FC0D52"/>
    <w:rsid w:val="00FC1B73"/>
    <w:rsid w:val="00FC35B3"/>
    <w:rsid w:val="00FC7805"/>
    <w:rsid w:val="00FD0FDE"/>
    <w:rsid w:val="00FD1008"/>
    <w:rsid w:val="00FD34C8"/>
    <w:rsid w:val="00FD3F94"/>
    <w:rsid w:val="00FD6BAA"/>
    <w:rsid w:val="00FD7D2C"/>
    <w:rsid w:val="00FE0203"/>
    <w:rsid w:val="00FE0F2A"/>
    <w:rsid w:val="00FE1DF0"/>
    <w:rsid w:val="00FE3C6D"/>
    <w:rsid w:val="00FE5AF0"/>
    <w:rsid w:val="00FE7703"/>
    <w:rsid w:val="00FF06A4"/>
    <w:rsid w:val="00FF35AA"/>
    <w:rsid w:val="00FF3E0F"/>
    <w:rsid w:val="00FF3EEF"/>
    <w:rsid w:val="00FF4E2F"/>
    <w:rsid w:val="00FF6A1E"/>
    <w:rsid w:val="00FF6E98"/>
    <w:rsid w:val="00FF7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E42EC"/>
  <w15:docId w15:val="{6271B9AF-7D43-4498-8F9F-9B87621FE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aliases w:val="Heading"/>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paragraph" w:styleId="Heading3">
    <w:name w:val="heading 3"/>
    <w:basedOn w:val="Normal"/>
    <w:next w:val="Normal"/>
    <w:link w:val="Heading3Char"/>
    <w:uiPriority w:val="9"/>
    <w:unhideWhenUsed/>
    <w:qFormat/>
    <w:rsid w:val="004115F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customStyle="1" w:styleId="Bodytext12pt">
    <w:name w:val="Body text + 12 pt"/>
    <w:aliases w:val="Spacing 0 pt,Body text (59) + Small Caps,Body text + 8 pt,Body text + Italic,Body text + 9.5 pt,Bold,Body text + 7.5 pt,Body text + 5.5 pt"/>
    <w:basedOn w:val="DefaultParagraphFont"/>
    <w:rsid w:val="006D3175"/>
    <w:rPr>
      <w:rFonts w:ascii="Times New Roman" w:eastAsia="Times New Roman" w:hAnsi="Times New Roman" w:cs="Times New Roman"/>
      <w:color w:val="000000"/>
      <w:spacing w:val="0"/>
      <w:w w:val="100"/>
      <w:position w:val="0"/>
      <w:sz w:val="24"/>
      <w:szCs w:val="24"/>
      <w:shd w:val="clear" w:color="auto" w:fill="FFFFFF"/>
      <w:lang w:val="vi-VN" w:eastAsia="vi-VN" w:bidi="vi-VN"/>
    </w:rPr>
  </w:style>
  <w:style w:type="character" w:styleId="FootnoteReference">
    <w:name w:val="footnote reference"/>
    <w:basedOn w:val="DefaultParagraphFont"/>
    <w:uiPriority w:val="99"/>
    <w:semiHidden/>
    <w:rsid w:val="00C55768"/>
    <w:rPr>
      <w:vertAlign w:val="superscript"/>
    </w:rPr>
  </w:style>
  <w:style w:type="character" w:customStyle="1" w:styleId="BodyText1">
    <w:name w:val="Body Text1"/>
    <w:basedOn w:val="DefaultParagraphFont"/>
    <w:rsid w:val="00BE658D"/>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styleId="CommentReference">
    <w:name w:val="annotation reference"/>
    <w:basedOn w:val="DefaultParagraphFont"/>
    <w:uiPriority w:val="99"/>
    <w:semiHidden/>
    <w:unhideWhenUsed/>
    <w:rsid w:val="00D678FE"/>
    <w:rPr>
      <w:sz w:val="16"/>
      <w:szCs w:val="16"/>
    </w:rPr>
  </w:style>
  <w:style w:type="paragraph" w:styleId="CommentText">
    <w:name w:val="annotation text"/>
    <w:basedOn w:val="Normal"/>
    <w:link w:val="CommentTextChar"/>
    <w:uiPriority w:val="99"/>
    <w:unhideWhenUsed/>
    <w:rsid w:val="00D678FE"/>
    <w:pPr>
      <w:spacing w:line="240" w:lineRule="auto"/>
    </w:pPr>
    <w:rPr>
      <w:sz w:val="20"/>
      <w:szCs w:val="20"/>
    </w:rPr>
  </w:style>
  <w:style w:type="character" w:customStyle="1" w:styleId="CommentTextChar">
    <w:name w:val="Comment Text Char"/>
    <w:basedOn w:val="DefaultParagraphFont"/>
    <w:link w:val="CommentText"/>
    <w:uiPriority w:val="99"/>
    <w:rsid w:val="00D678FE"/>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D678FE"/>
    <w:rPr>
      <w:b/>
      <w:bCs/>
    </w:rPr>
  </w:style>
  <w:style w:type="character" w:customStyle="1" w:styleId="CommentSubjectChar">
    <w:name w:val="Comment Subject Char"/>
    <w:basedOn w:val="CommentTextChar"/>
    <w:link w:val="CommentSubject"/>
    <w:uiPriority w:val="99"/>
    <w:semiHidden/>
    <w:rsid w:val="00D678FE"/>
    <w:rPr>
      <w:rFonts w:asciiTheme="minorHAnsi" w:hAnsiTheme="minorHAnsi"/>
      <w:b/>
      <w:bCs/>
      <w:szCs w:val="20"/>
      <w:lang w:val="en-US"/>
    </w:rPr>
  </w:style>
  <w:style w:type="paragraph" w:styleId="BodyText">
    <w:name w:val="Body Text"/>
    <w:basedOn w:val="Normal"/>
    <w:link w:val="BodyTextChar"/>
    <w:rsid w:val="00FE0203"/>
    <w:pPr>
      <w:overflowPunct w:val="0"/>
      <w:autoSpaceDE w:val="0"/>
      <w:autoSpaceDN w:val="0"/>
      <w:adjustRightInd w:val="0"/>
      <w:spacing w:after="0" w:line="240" w:lineRule="auto"/>
      <w:jc w:val="both"/>
      <w:textAlignment w:val="baseline"/>
    </w:pPr>
    <w:rPr>
      <w:rFonts w:ascii="VNI-Times" w:eastAsia="Times New Roman" w:hAnsi="VNI-Times" w:cs="Times New Roman"/>
      <w:sz w:val="20"/>
      <w:szCs w:val="20"/>
      <w:lang w:val="en-GB"/>
    </w:rPr>
  </w:style>
  <w:style w:type="character" w:customStyle="1" w:styleId="BodyTextChar">
    <w:name w:val="Body Text Char"/>
    <w:basedOn w:val="DefaultParagraphFont"/>
    <w:link w:val="BodyText"/>
    <w:rsid w:val="00FE0203"/>
    <w:rPr>
      <w:rFonts w:ascii="VNI-Times" w:eastAsia="Times New Roman" w:hAnsi="VNI-Times" w:cs="Times New Roman"/>
      <w:szCs w:val="20"/>
    </w:rPr>
  </w:style>
  <w:style w:type="character" w:customStyle="1" w:styleId="BodytextBold">
    <w:name w:val="Body text + Bold"/>
    <w:basedOn w:val="DefaultParagraphFont"/>
    <w:rsid w:val="00FE0203"/>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65pt">
    <w:name w:val="Body text + 6.5 pt"/>
    <w:aliases w:val="Spacing 1 pt"/>
    <w:basedOn w:val="DefaultParagraphFont"/>
    <w:rsid w:val="00FE0203"/>
    <w:rPr>
      <w:rFonts w:ascii="Times New Roman" w:eastAsia="Times New Roman" w:hAnsi="Times New Roman" w:cs="Times New Roman"/>
      <w:b w:val="0"/>
      <w:bCs w:val="0"/>
      <w:i w:val="0"/>
      <w:iCs w:val="0"/>
      <w:smallCaps w:val="0"/>
      <w:strike w:val="0"/>
      <w:color w:val="000000"/>
      <w:spacing w:val="20"/>
      <w:w w:val="100"/>
      <w:position w:val="0"/>
      <w:sz w:val="13"/>
      <w:szCs w:val="13"/>
      <w:u w:val="none"/>
      <w:lang w:val="vi-VN" w:eastAsia="vi-VN" w:bidi="vi-VN"/>
    </w:rPr>
  </w:style>
  <w:style w:type="paragraph" w:styleId="BodyTextIndent">
    <w:name w:val="Body Text Indent"/>
    <w:basedOn w:val="Normal"/>
    <w:link w:val="BodyTextIndentChar"/>
    <w:uiPriority w:val="99"/>
    <w:unhideWhenUsed/>
    <w:rsid w:val="002778E2"/>
    <w:pPr>
      <w:spacing w:after="120"/>
      <w:ind w:left="360"/>
    </w:pPr>
  </w:style>
  <w:style w:type="character" w:customStyle="1" w:styleId="BodyTextIndentChar">
    <w:name w:val="Body Text Indent Char"/>
    <w:basedOn w:val="DefaultParagraphFont"/>
    <w:link w:val="BodyTextIndent"/>
    <w:uiPriority w:val="99"/>
    <w:rsid w:val="002778E2"/>
    <w:rPr>
      <w:rFonts w:asciiTheme="minorHAnsi" w:hAnsiTheme="minorHAnsi"/>
      <w:sz w:val="22"/>
      <w:lang w:val="en-US"/>
    </w:rPr>
  </w:style>
  <w:style w:type="paragraph" w:customStyle="1" w:styleId="Default">
    <w:name w:val="Default"/>
    <w:rsid w:val="003169FD"/>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FootnoteText">
    <w:name w:val="footnote text"/>
    <w:basedOn w:val="Normal"/>
    <w:link w:val="FootnoteTextChar"/>
    <w:uiPriority w:val="99"/>
    <w:semiHidden/>
    <w:rsid w:val="003169FD"/>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3169FD"/>
    <w:rPr>
      <w:rFonts w:ascii="Book Antiqua" w:eastAsia="Times New Roman" w:hAnsi="Book Antiqua" w:cs="Arial"/>
      <w:bCs/>
      <w:iCs/>
      <w:szCs w:val="20"/>
    </w:rPr>
  </w:style>
  <w:style w:type="paragraph" w:styleId="Subtitle">
    <w:name w:val="Subtitle"/>
    <w:aliases w:val="SubHeading Green"/>
    <w:basedOn w:val="Normal"/>
    <w:next w:val="Normal"/>
    <w:link w:val="SubtitleChar"/>
    <w:autoRedefine/>
    <w:uiPriority w:val="11"/>
    <w:qFormat/>
    <w:rsid w:val="006C60F5"/>
    <w:pPr>
      <w:numPr>
        <w:ilvl w:val="1"/>
      </w:numPr>
      <w:spacing w:after="40" w:line="360" w:lineRule="auto"/>
    </w:pPr>
    <w:rPr>
      <w:rFonts w:eastAsiaTheme="minorEastAsia"/>
      <w:b/>
      <w:color w:val="9BBB59" w:themeColor="accent3"/>
      <w:sz w:val="20"/>
      <w:lang w:val="en-GB"/>
    </w:rPr>
  </w:style>
  <w:style w:type="character" w:customStyle="1" w:styleId="SubtitleChar">
    <w:name w:val="Subtitle Char"/>
    <w:aliases w:val="SubHeading Green Char"/>
    <w:basedOn w:val="DefaultParagraphFont"/>
    <w:link w:val="Subtitle"/>
    <w:uiPriority w:val="11"/>
    <w:rsid w:val="006C60F5"/>
    <w:rPr>
      <w:rFonts w:asciiTheme="minorHAnsi" w:eastAsiaTheme="minorEastAsia" w:hAnsiTheme="minorHAnsi"/>
      <w:b/>
      <w:color w:val="9BBB59" w:themeColor="accent3"/>
    </w:rPr>
  </w:style>
  <w:style w:type="character" w:styleId="SubtleEmphasis">
    <w:name w:val="Subtle Emphasis"/>
    <w:aliases w:val="SubHeading Blue"/>
    <w:basedOn w:val="Emphasis"/>
    <w:uiPriority w:val="19"/>
    <w:qFormat/>
    <w:rsid w:val="006C60F5"/>
    <w:rPr>
      <w:rFonts w:asciiTheme="minorHAnsi" w:hAnsiTheme="minorHAnsi"/>
      <w:b w:val="0"/>
      <w:i w:val="0"/>
      <w:iCs/>
      <w:color w:val="000000" w:themeColor="text1"/>
      <w:sz w:val="20"/>
      <w:u w:val="none"/>
    </w:rPr>
  </w:style>
  <w:style w:type="character" w:styleId="Emphasis">
    <w:name w:val="Emphasis"/>
    <w:aliases w:val="Body Copy"/>
    <w:basedOn w:val="DefaultParagraphFont"/>
    <w:uiPriority w:val="20"/>
    <w:qFormat/>
    <w:rsid w:val="006C60F5"/>
    <w:rPr>
      <w:rFonts w:asciiTheme="minorHAnsi" w:hAnsiTheme="minorHAnsi"/>
      <w:b w:val="0"/>
      <w:i w:val="0"/>
      <w:iCs/>
      <w:color w:val="000000" w:themeColor="text1"/>
      <w:sz w:val="18"/>
      <w:u w:val="none"/>
    </w:rPr>
  </w:style>
  <w:style w:type="character" w:styleId="IntenseEmphasis">
    <w:name w:val="Intense Emphasis"/>
    <w:aliases w:val="Body Copy Emphasis"/>
    <w:basedOn w:val="DefaultParagraphFont"/>
    <w:uiPriority w:val="21"/>
    <w:qFormat/>
    <w:rsid w:val="006C60F5"/>
    <w:rPr>
      <w:rFonts w:asciiTheme="minorHAnsi" w:hAnsiTheme="minorHAnsi"/>
      <w:b/>
      <w:i w:val="0"/>
      <w:iCs/>
      <w:color w:val="000000" w:themeColor="text1"/>
      <w:sz w:val="18"/>
    </w:rPr>
  </w:style>
  <w:style w:type="paragraph" w:styleId="Quote">
    <w:name w:val="Quote"/>
    <w:aliases w:val="Body Copy Italic"/>
    <w:basedOn w:val="Normal"/>
    <w:next w:val="Normal"/>
    <w:link w:val="QuoteChar"/>
    <w:autoRedefine/>
    <w:uiPriority w:val="29"/>
    <w:qFormat/>
    <w:rsid w:val="006C60F5"/>
    <w:pPr>
      <w:spacing w:before="200" w:after="0" w:line="360" w:lineRule="auto"/>
      <w:ind w:right="864"/>
    </w:pPr>
    <w:rPr>
      <w:i/>
      <w:iCs/>
      <w:color w:val="000000" w:themeColor="text1"/>
      <w:sz w:val="18"/>
      <w:lang w:val="en-GB"/>
    </w:rPr>
  </w:style>
  <w:style w:type="character" w:customStyle="1" w:styleId="QuoteChar">
    <w:name w:val="Quote Char"/>
    <w:aliases w:val="Body Copy Italic Char"/>
    <w:basedOn w:val="DefaultParagraphFont"/>
    <w:link w:val="Quote"/>
    <w:uiPriority w:val="29"/>
    <w:rsid w:val="006C60F5"/>
    <w:rPr>
      <w:rFonts w:asciiTheme="minorHAnsi" w:hAnsiTheme="minorHAnsi"/>
      <w:i/>
      <w:iCs/>
      <w:color w:val="000000" w:themeColor="text1"/>
      <w:sz w:val="18"/>
    </w:rPr>
  </w:style>
  <w:style w:type="paragraph" w:styleId="IntenseQuote">
    <w:name w:val="Intense Quote"/>
    <w:aliases w:val="Sections"/>
    <w:basedOn w:val="Normal"/>
    <w:next w:val="Normal"/>
    <w:link w:val="IntenseQuoteChar"/>
    <w:autoRedefine/>
    <w:uiPriority w:val="30"/>
    <w:qFormat/>
    <w:rsid w:val="006C60F5"/>
    <w:pPr>
      <w:pBdr>
        <w:top w:val="single" w:sz="4" w:space="10" w:color="4F81BD" w:themeColor="accent1"/>
        <w:bottom w:val="single" w:sz="4" w:space="10" w:color="4F81BD" w:themeColor="accent1"/>
      </w:pBdr>
      <w:spacing w:before="360" w:after="360" w:line="360" w:lineRule="auto"/>
      <w:ind w:left="864" w:right="864"/>
      <w:jc w:val="center"/>
    </w:pPr>
    <w:rPr>
      <w:iCs/>
      <w:caps/>
      <w:color w:val="000000" w:themeColor="text1"/>
      <w:sz w:val="18"/>
      <w:lang w:val="en-GB"/>
    </w:rPr>
  </w:style>
  <w:style w:type="character" w:customStyle="1" w:styleId="IntenseQuoteChar">
    <w:name w:val="Intense Quote Char"/>
    <w:aliases w:val="Sections Char"/>
    <w:basedOn w:val="DefaultParagraphFont"/>
    <w:link w:val="IntenseQuote"/>
    <w:uiPriority w:val="30"/>
    <w:rsid w:val="006C60F5"/>
    <w:rPr>
      <w:rFonts w:asciiTheme="minorHAnsi" w:hAnsiTheme="minorHAnsi"/>
      <w:iCs/>
      <w:caps/>
      <w:color w:val="000000" w:themeColor="text1"/>
      <w:sz w:val="18"/>
    </w:rPr>
  </w:style>
  <w:style w:type="character" w:styleId="SubtleReference">
    <w:name w:val="Subtle Reference"/>
    <w:aliases w:val="Quote Emphasis"/>
    <w:basedOn w:val="QuoteChar"/>
    <w:uiPriority w:val="31"/>
    <w:qFormat/>
    <w:rsid w:val="006C60F5"/>
    <w:rPr>
      <w:rFonts w:asciiTheme="minorHAnsi" w:hAnsiTheme="minorHAnsi"/>
      <w:i w:val="0"/>
      <w:iCs/>
      <w:caps w:val="0"/>
      <w:smallCaps w:val="0"/>
      <w:color w:val="C0504D" w:themeColor="accent2"/>
      <w:spacing w:val="0"/>
      <w:w w:val="100"/>
      <w:sz w:val="24"/>
    </w:rPr>
  </w:style>
  <w:style w:type="character" w:styleId="BookTitle">
    <w:name w:val="Book Title"/>
    <w:aliases w:val="Footnote"/>
    <w:basedOn w:val="DefaultParagraphFont"/>
    <w:uiPriority w:val="33"/>
    <w:qFormat/>
    <w:rsid w:val="006C60F5"/>
    <w:rPr>
      <w:rFonts w:asciiTheme="minorHAnsi" w:hAnsiTheme="minorHAnsi"/>
      <w:b w:val="0"/>
      <w:bCs/>
      <w:i w:val="0"/>
      <w:iCs/>
      <w:color w:val="4BACC6" w:themeColor="accent5"/>
      <w:spacing w:val="5"/>
      <w:sz w:val="15"/>
    </w:rPr>
  </w:style>
  <w:style w:type="paragraph" w:styleId="NoSpacing">
    <w:name w:val="No Spacing"/>
    <w:basedOn w:val="Normal"/>
    <w:uiPriority w:val="1"/>
    <w:rsid w:val="006C60F5"/>
    <w:pPr>
      <w:spacing w:after="0" w:line="360" w:lineRule="auto"/>
    </w:pPr>
    <w:rPr>
      <w:color w:val="000000" w:themeColor="text1"/>
      <w:sz w:val="20"/>
      <w:lang w:val="en-GB"/>
    </w:rPr>
  </w:style>
  <w:style w:type="character" w:customStyle="1" w:styleId="footnotedescriptionChar">
    <w:name w:val="footnote description Char"/>
    <w:link w:val="footnotedescription"/>
    <w:locked/>
    <w:rsid w:val="002239DC"/>
    <w:rPr>
      <w:rFonts w:ascii="Times New Roman" w:eastAsia="Times New Roman" w:hAnsi="Times New Roman" w:cs="Times New Roman"/>
      <w:color w:val="000000"/>
    </w:rPr>
  </w:style>
  <w:style w:type="paragraph" w:customStyle="1" w:styleId="footnotedescription">
    <w:name w:val="footnote description"/>
    <w:next w:val="Normal"/>
    <w:link w:val="footnotedescriptionChar"/>
    <w:rsid w:val="002239DC"/>
    <w:pPr>
      <w:spacing w:after="206" w:line="256" w:lineRule="auto"/>
    </w:pPr>
    <w:rPr>
      <w:rFonts w:ascii="Times New Roman" w:eastAsia="Times New Roman" w:hAnsi="Times New Roman" w:cs="Times New Roman"/>
      <w:color w:val="000000"/>
    </w:rPr>
  </w:style>
  <w:style w:type="character" w:customStyle="1" w:styleId="footnotemark">
    <w:name w:val="footnote mark"/>
    <w:rsid w:val="002239DC"/>
    <w:rPr>
      <w:rFonts w:ascii="Times New Roman" w:eastAsia="Times New Roman" w:hAnsi="Times New Roman" w:cs="Times New Roman" w:hint="default"/>
      <w:color w:val="000000"/>
      <w:sz w:val="20"/>
      <w:vertAlign w:val="superscript"/>
    </w:rPr>
  </w:style>
  <w:style w:type="table" w:customStyle="1" w:styleId="TableGrid0">
    <w:name w:val="TableGrid"/>
    <w:rsid w:val="002239DC"/>
    <w:pPr>
      <w:spacing w:after="0"/>
    </w:pPr>
    <w:rPr>
      <w:rFonts w:asciiTheme="minorHAnsi" w:eastAsiaTheme="minorEastAsia" w:hAnsiTheme="minorHAnsi"/>
      <w:sz w:val="22"/>
      <w:lang w:val="en-US"/>
    </w:rPr>
    <w:tblPr>
      <w:tblCellMar>
        <w:top w:w="0" w:type="dxa"/>
        <w:left w:w="0" w:type="dxa"/>
        <w:bottom w:w="0" w:type="dxa"/>
        <w:right w:w="0" w:type="dxa"/>
      </w:tblCellMar>
    </w:tblPr>
  </w:style>
  <w:style w:type="table" w:customStyle="1" w:styleId="TableGrid1">
    <w:name w:val="TableGrid1"/>
    <w:rsid w:val="002239DC"/>
    <w:pPr>
      <w:spacing w:after="0"/>
    </w:pPr>
    <w:rPr>
      <w:rFonts w:asciiTheme="minorHAnsi" w:eastAsiaTheme="minorEastAsia" w:hAnsiTheme="minorHAnsi"/>
      <w:sz w:val="22"/>
      <w:lang w:val="en-US"/>
    </w:rPr>
    <w:tblPr>
      <w:tblCellMar>
        <w:top w:w="0" w:type="dxa"/>
        <w:left w:w="0" w:type="dxa"/>
        <w:bottom w:w="0" w:type="dxa"/>
        <w:right w:w="0" w:type="dxa"/>
      </w:tblCellMar>
    </w:tblPr>
  </w:style>
  <w:style w:type="character" w:customStyle="1" w:styleId="Bodytext2">
    <w:name w:val="Body text (2)_"/>
    <w:link w:val="Bodytext21"/>
    <w:locked/>
    <w:rsid w:val="000F6AAA"/>
    <w:rPr>
      <w:rFonts w:ascii="Times New Roman" w:hAnsi="Times New Roman"/>
      <w:shd w:val="clear" w:color="auto" w:fill="FFFFFF"/>
    </w:rPr>
  </w:style>
  <w:style w:type="paragraph" w:customStyle="1" w:styleId="Bodytext21">
    <w:name w:val="Body text (2)1"/>
    <w:basedOn w:val="Normal"/>
    <w:link w:val="Bodytext2"/>
    <w:uiPriority w:val="99"/>
    <w:rsid w:val="000F6AAA"/>
    <w:pPr>
      <w:widowControl w:val="0"/>
      <w:shd w:val="clear" w:color="auto" w:fill="FFFFFF"/>
      <w:spacing w:before="540" w:after="600" w:line="240" w:lineRule="atLeast"/>
      <w:ind w:hanging="680"/>
    </w:pPr>
    <w:rPr>
      <w:rFonts w:ascii="Times New Roman" w:hAnsi="Times New Roman"/>
      <w:sz w:val="20"/>
      <w:lang w:val="en-GB"/>
    </w:rPr>
  </w:style>
  <w:style w:type="character" w:customStyle="1" w:styleId="Heading3Char">
    <w:name w:val="Heading 3 Char"/>
    <w:basedOn w:val="DefaultParagraphFont"/>
    <w:link w:val="Heading3"/>
    <w:uiPriority w:val="9"/>
    <w:rsid w:val="004115F6"/>
    <w:rPr>
      <w:rFonts w:asciiTheme="majorHAnsi" w:eastAsiaTheme="majorEastAsia" w:hAnsiTheme="majorHAnsi" w:cstheme="majorBidi"/>
      <w:b/>
      <w:bCs/>
      <w:color w:val="4F81BD" w:themeColor="accent1"/>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6649">
      <w:bodyDiv w:val="1"/>
      <w:marLeft w:val="0"/>
      <w:marRight w:val="0"/>
      <w:marTop w:val="0"/>
      <w:marBottom w:val="0"/>
      <w:divBdr>
        <w:top w:val="none" w:sz="0" w:space="0" w:color="auto"/>
        <w:left w:val="none" w:sz="0" w:space="0" w:color="auto"/>
        <w:bottom w:val="none" w:sz="0" w:space="0" w:color="auto"/>
        <w:right w:val="none" w:sz="0" w:space="0" w:color="auto"/>
      </w:divBdr>
    </w:div>
    <w:div w:id="23945918">
      <w:bodyDiv w:val="1"/>
      <w:marLeft w:val="0"/>
      <w:marRight w:val="0"/>
      <w:marTop w:val="0"/>
      <w:marBottom w:val="0"/>
      <w:divBdr>
        <w:top w:val="none" w:sz="0" w:space="0" w:color="auto"/>
        <w:left w:val="none" w:sz="0" w:space="0" w:color="auto"/>
        <w:bottom w:val="none" w:sz="0" w:space="0" w:color="auto"/>
        <w:right w:val="none" w:sz="0" w:space="0" w:color="auto"/>
      </w:divBdr>
    </w:div>
    <w:div w:id="59908758">
      <w:bodyDiv w:val="1"/>
      <w:marLeft w:val="0"/>
      <w:marRight w:val="0"/>
      <w:marTop w:val="0"/>
      <w:marBottom w:val="0"/>
      <w:divBdr>
        <w:top w:val="none" w:sz="0" w:space="0" w:color="auto"/>
        <w:left w:val="none" w:sz="0" w:space="0" w:color="auto"/>
        <w:bottom w:val="none" w:sz="0" w:space="0" w:color="auto"/>
        <w:right w:val="none" w:sz="0" w:space="0" w:color="auto"/>
      </w:divBdr>
    </w:div>
    <w:div w:id="111487024">
      <w:bodyDiv w:val="1"/>
      <w:marLeft w:val="0"/>
      <w:marRight w:val="0"/>
      <w:marTop w:val="0"/>
      <w:marBottom w:val="0"/>
      <w:divBdr>
        <w:top w:val="none" w:sz="0" w:space="0" w:color="auto"/>
        <w:left w:val="none" w:sz="0" w:space="0" w:color="auto"/>
        <w:bottom w:val="none" w:sz="0" w:space="0" w:color="auto"/>
        <w:right w:val="none" w:sz="0" w:space="0" w:color="auto"/>
      </w:divBdr>
    </w:div>
    <w:div w:id="125467755">
      <w:bodyDiv w:val="1"/>
      <w:marLeft w:val="0"/>
      <w:marRight w:val="0"/>
      <w:marTop w:val="0"/>
      <w:marBottom w:val="0"/>
      <w:divBdr>
        <w:top w:val="none" w:sz="0" w:space="0" w:color="auto"/>
        <w:left w:val="none" w:sz="0" w:space="0" w:color="auto"/>
        <w:bottom w:val="none" w:sz="0" w:space="0" w:color="auto"/>
        <w:right w:val="none" w:sz="0" w:space="0" w:color="auto"/>
      </w:divBdr>
    </w:div>
    <w:div w:id="129371025">
      <w:bodyDiv w:val="1"/>
      <w:marLeft w:val="0"/>
      <w:marRight w:val="0"/>
      <w:marTop w:val="0"/>
      <w:marBottom w:val="0"/>
      <w:divBdr>
        <w:top w:val="none" w:sz="0" w:space="0" w:color="auto"/>
        <w:left w:val="none" w:sz="0" w:space="0" w:color="auto"/>
        <w:bottom w:val="none" w:sz="0" w:space="0" w:color="auto"/>
        <w:right w:val="none" w:sz="0" w:space="0" w:color="auto"/>
      </w:divBdr>
    </w:div>
    <w:div w:id="138807350">
      <w:bodyDiv w:val="1"/>
      <w:marLeft w:val="0"/>
      <w:marRight w:val="0"/>
      <w:marTop w:val="0"/>
      <w:marBottom w:val="0"/>
      <w:divBdr>
        <w:top w:val="none" w:sz="0" w:space="0" w:color="auto"/>
        <w:left w:val="none" w:sz="0" w:space="0" w:color="auto"/>
        <w:bottom w:val="none" w:sz="0" w:space="0" w:color="auto"/>
        <w:right w:val="none" w:sz="0" w:space="0" w:color="auto"/>
      </w:divBdr>
    </w:div>
    <w:div w:id="143399586">
      <w:bodyDiv w:val="1"/>
      <w:marLeft w:val="0"/>
      <w:marRight w:val="0"/>
      <w:marTop w:val="0"/>
      <w:marBottom w:val="0"/>
      <w:divBdr>
        <w:top w:val="none" w:sz="0" w:space="0" w:color="auto"/>
        <w:left w:val="none" w:sz="0" w:space="0" w:color="auto"/>
        <w:bottom w:val="none" w:sz="0" w:space="0" w:color="auto"/>
        <w:right w:val="none" w:sz="0" w:space="0" w:color="auto"/>
      </w:divBdr>
    </w:div>
    <w:div w:id="156188615">
      <w:bodyDiv w:val="1"/>
      <w:marLeft w:val="0"/>
      <w:marRight w:val="0"/>
      <w:marTop w:val="0"/>
      <w:marBottom w:val="0"/>
      <w:divBdr>
        <w:top w:val="none" w:sz="0" w:space="0" w:color="auto"/>
        <w:left w:val="none" w:sz="0" w:space="0" w:color="auto"/>
        <w:bottom w:val="none" w:sz="0" w:space="0" w:color="auto"/>
        <w:right w:val="none" w:sz="0" w:space="0" w:color="auto"/>
      </w:divBdr>
    </w:div>
    <w:div w:id="159808314">
      <w:bodyDiv w:val="1"/>
      <w:marLeft w:val="0"/>
      <w:marRight w:val="0"/>
      <w:marTop w:val="0"/>
      <w:marBottom w:val="0"/>
      <w:divBdr>
        <w:top w:val="none" w:sz="0" w:space="0" w:color="auto"/>
        <w:left w:val="none" w:sz="0" w:space="0" w:color="auto"/>
        <w:bottom w:val="none" w:sz="0" w:space="0" w:color="auto"/>
        <w:right w:val="none" w:sz="0" w:space="0" w:color="auto"/>
      </w:divBdr>
    </w:div>
    <w:div w:id="167865554">
      <w:bodyDiv w:val="1"/>
      <w:marLeft w:val="0"/>
      <w:marRight w:val="0"/>
      <w:marTop w:val="0"/>
      <w:marBottom w:val="0"/>
      <w:divBdr>
        <w:top w:val="none" w:sz="0" w:space="0" w:color="auto"/>
        <w:left w:val="none" w:sz="0" w:space="0" w:color="auto"/>
        <w:bottom w:val="none" w:sz="0" w:space="0" w:color="auto"/>
        <w:right w:val="none" w:sz="0" w:space="0" w:color="auto"/>
      </w:divBdr>
    </w:div>
    <w:div w:id="177012819">
      <w:bodyDiv w:val="1"/>
      <w:marLeft w:val="0"/>
      <w:marRight w:val="0"/>
      <w:marTop w:val="0"/>
      <w:marBottom w:val="0"/>
      <w:divBdr>
        <w:top w:val="none" w:sz="0" w:space="0" w:color="auto"/>
        <w:left w:val="none" w:sz="0" w:space="0" w:color="auto"/>
        <w:bottom w:val="none" w:sz="0" w:space="0" w:color="auto"/>
        <w:right w:val="none" w:sz="0" w:space="0" w:color="auto"/>
      </w:divBdr>
    </w:div>
    <w:div w:id="217016141">
      <w:bodyDiv w:val="1"/>
      <w:marLeft w:val="0"/>
      <w:marRight w:val="0"/>
      <w:marTop w:val="0"/>
      <w:marBottom w:val="0"/>
      <w:divBdr>
        <w:top w:val="none" w:sz="0" w:space="0" w:color="auto"/>
        <w:left w:val="none" w:sz="0" w:space="0" w:color="auto"/>
        <w:bottom w:val="none" w:sz="0" w:space="0" w:color="auto"/>
        <w:right w:val="none" w:sz="0" w:space="0" w:color="auto"/>
      </w:divBdr>
    </w:div>
    <w:div w:id="221405989">
      <w:bodyDiv w:val="1"/>
      <w:marLeft w:val="0"/>
      <w:marRight w:val="0"/>
      <w:marTop w:val="0"/>
      <w:marBottom w:val="0"/>
      <w:divBdr>
        <w:top w:val="none" w:sz="0" w:space="0" w:color="auto"/>
        <w:left w:val="none" w:sz="0" w:space="0" w:color="auto"/>
        <w:bottom w:val="none" w:sz="0" w:space="0" w:color="auto"/>
        <w:right w:val="none" w:sz="0" w:space="0" w:color="auto"/>
      </w:divBdr>
    </w:div>
    <w:div w:id="234245923">
      <w:bodyDiv w:val="1"/>
      <w:marLeft w:val="0"/>
      <w:marRight w:val="0"/>
      <w:marTop w:val="0"/>
      <w:marBottom w:val="0"/>
      <w:divBdr>
        <w:top w:val="none" w:sz="0" w:space="0" w:color="auto"/>
        <w:left w:val="none" w:sz="0" w:space="0" w:color="auto"/>
        <w:bottom w:val="none" w:sz="0" w:space="0" w:color="auto"/>
        <w:right w:val="none" w:sz="0" w:space="0" w:color="auto"/>
      </w:divBdr>
    </w:div>
    <w:div w:id="243993586">
      <w:bodyDiv w:val="1"/>
      <w:marLeft w:val="0"/>
      <w:marRight w:val="0"/>
      <w:marTop w:val="0"/>
      <w:marBottom w:val="0"/>
      <w:divBdr>
        <w:top w:val="none" w:sz="0" w:space="0" w:color="auto"/>
        <w:left w:val="none" w:sz="0" w:space="0" w:color="auto"/>
        <w:bottom w:val="none" w:sz="0" w:space="0" w:color="auto"/>
        <w:right w:val="none" w:sz="0" w:space="0" w:color="auto"/>
      </w:divBdr>
    </w:div>
    <w:div w:id="255528470">
      <w:bodyDiv w:val="1"/>
      <w:marLeft w:val="0"/>
      <w:marRight w:val="0"/>
      <w:marTop w:val="0"/>
      <w:marBottom w:val="0"/>
      <w:divBdr>
        <w:top w:val="none" w:sz="0" w:space="0" w:color="auto"/>
        <w:left w:val="none" w:sz="0" w:space="0" w:color="auto"/>
        <w:bottom w:val="none" w:sz="0" w:space="0" w:color="auto"/>
        <w:right w:val="none" w:sz="0" w:space="0" w:color="auto"/>
      </w:divBdr>
    </w:div>
    <w:div w:id="266547847">
      <w:bodyDiv w:val="1"/>
      <w:marLeft w:val="0"/>
      <w:marRight w:val="0"/>
      <w:marTop w:val="0"/>
      <w:marBottom w:val="0"/>
      <w:divBdr>
        <w:top w:val="none" w:sz="0" w:space="0" w:color="auto"/>
        <w:left w:val="none" w:sz="0" w:space="0" w:color="auto"/>
        <w:bottom w:val="none" w:sz="0" w:space="0" w:color="auto"/>
        <w:right w:val="none" w:sz="0" w:space="0" w:color="auto"/>
      </w:divBdr>
    </w:div>
    <w:div w:id="277690213">
      <w:bodyDiv w:val="1"/>
      <w:marLeft w:val="0"/>
      <w:marRight w:val="0"/>
      <w:marTop w:val="0"/>
      <w:marBottom w:val="0"/>
      <w:divBdr>
        <w:top w:val="none" w:sz="0" w:space="0" w:color="auto"/>
        <w:left w:val="none" w:sz="0" w:space="0" w:color="auto"/>
        <w:bottom w:val="none" w:sz="0" w:space="0" w:color="auto"/>
        <w:right w:val="none" w:sz="0" w:space="0" w:color="auto"/>
      </w:divBdr>
    </w:div>
    <w:div w:id="279410427">
      <w:bodyDiv w:val="1"/>
      <w:marLeft w:val="0"/>
      <w:marRight w:val="0"/>
      <w:marTop w:val="0"/>
      <w:marBottom w:val="0"/>
      <w:divBdr>
        <w:top w:val="none" w:sz="0" w:space="0" w:color="auto"/>
        <w:left w:val="none" w:sz="0" w:space="0" w:color="auto"/>
        <w:bottom w:val="none" w:sz="0" w:space="0" w:color="auto"/>
        <w:right w:val="none" w:sz="0" w:space="0" w:color="auto"/>
      </w:divBdr>
    </w:div>
    <w:div w:id="289290157">
      <w:bodyDiv w:val="1"/>
      <w:marLeft w:val="0"/>
      <w:marRight w:val="0"/>
      <w:marTop w:val="0"/>
      <w:marBottom w:val="0"/>
      <w:divBdr>
        <w:top w:val="none" w:sz="0" w:space="0" w:color="auto"/>
        <w:left w:val="none" w:sz="0" w:space="0" w:color="auto"/>
        <w:bottom w:val="none" w:sz="0" w:space="0" w:color="auto"/>
        <w:right w:val="none" w:sz="0" w:space="0" w:color="auto"/>
      </w:divBdr>
    </w:div>
    <w:div w:id="305745634">
      <w:bodyDiv w:val="1"/>
      <w:marLeft w:val="0"/>
      <w:marRight w:val="0"/>
      <w:marTop w:val="0"/>
      <w:marBottom w:val="0"/>
      <w:divBdr>
        <w:top w:val="none" w:sz="0" w:space="0" w:color="auto"/>
        <w:left w:val="none" w:sz="0" w:space="0" w:color="auto"/>
        <w:bottom w:val="none" w:sz="0" w:space="0" w:color="auto"/>
        <w:right w:val="none" w:sz="0" w:space="0" w:color="auto"/>
      </w:divBdr>
    </w:div>
    <w:div w:id="322859139">
      <w:bodyDiv w:val="1"/>
      <w:marLeft w:val="0"/>
      <w:marRight w:val="0"/>
      <w:marTop w:val="0"/>
      <w:marBottom w:val="0"/>
      <w:divBdr>
        <w:top w:val="none" w:sz="0" w:space="0" w:color="auto"/>
        <w:left w:val="none" w:sz="0" w:space="0" w:color="auto"/>
        <w:bottom w:val="none" w:sz="0" w:space="0" w:color="auto"/>
        <w:right w:val="none" w:sz="0" w:space="0" w:color="auto"/>
      </w:divBdr>
    </w:div>
    <w:div w:id="337464120">
      <w:bodyDiv w:val="1"/>
      <w:marLeft w:val="0"/>
      <w:marRight w:val="0"/>
      <w:marTop w:val="0"/>
      <w:marBottom w:val="0"/>
      <w:divBdr>
        <w:top w:val="none" w:sz="0" w:space="0" w:color="auto"/>
        <w:left w:val="none" w:sz="0" w:space="0" w:color="auto"/>
        <w:bottom w:val="none" w:sz="0" w:space="0" w:color="auto"/>
        <w:right w:val="none" w:sz="0" w:space="0" w:color="auto"/>
      </w:divBdr>
    </w:div>
    <w:div w:id="346516579">
      <w:bodyDiv w:val="1"/>
      <w:marLeft w:val="0"/>
      <w:marRight w:val="0"/>
      <w:marTop w:val="0"/>
      <w:marBottom w:val="0"/>
      <w:divBdr>
        <w:top w:val="none" w:sz="0" w:space="0" w:color="auto"/>
        <w:left w:val="none" w:sz="0" w:space="0" w:color="auto"/>
        <w:bottom w:val="none" w:sz="0" w:space="0" w:color="auto"/>
        <w:right w:val="none" w:sz="0" w:space="0" w:color="auto"/>
      </w:divBdr>
    </w:div>
    <w:div w:id="356468463">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71926121">
      <w:bodyDiv w:val="1"/>
      <w:marLeft w:val="0"/>
      <w:marRight w:val="0"/>
      <w:marTop w:val="0"/>
      <w:marBottom w:val="0"/>
      <w:divBdr>
        <w:top w:val="none" w:sz="0" w:space="0" w:color="auto"/>
        <w:left w:val="none" w:sz="0" w:space="0" w:color="auto"/>
        <w:bottom w:val="none" w:sz="0" w:space="0" w:color="auto"/>
        <w:right w:val="none" w:sz="0" w:space="0" w:color="auto"/>
      </w:divBdr>
    </w:div>
    <w:div w:id="395401655">
      <w:bodyDiv w:val="1"/>
      <w:marLeft w:val="0"/>
      <w:marRight w:val="0"/>
      <w:marTop w:val="0"/>
      <w:marBottom w:val="0"/>
      <w:divBdr>
        <w:top w:val="none" w:sz="0" w:space="0" w:color="auto"/>
        <w:left w:val="none" w:sz="0" w:space="0" w:color="auto"/>
        <w:bottom w:val="none" w:sz="0" w:space="0" w:color="auto"/>
        <w:right w:val="none" w:sz="0" w:space="0" w:color="auto"/>
      </w:divBdr>
    </w:div>
    <w:div w:id="407921349">
      <w:bodyDiv w:val="1"/>
      <w:marLeft w:val="0"/>
      <w:marRight w:val="0"/>
      <w:marTop w:val="0"/>
      <w:marBottom w:val="0"/>
      <w:divBdr>
        <w:top w:val="none" w:sz="0" w:space="0" w:color="auto"/>
        <w:left w:val="none" w:sz="0" w:space="0" w:color="auto"/>
        <w:bottom w:val="none" w:sz="0" w:space="0" w:color="auto"/>
        <w:right w:val="none" w:sz="0" w:space="0" w:color="auto"/>
      </w:divBdr>
    </w:div>
    <w:div w:id="455954924">
      <w:bodyDiv w:val="1"/>
      <w:marLeft w:val="0"/>
      <w:marRight w:val="0"/>
      <w:marTop w:val="0"/>
      <w:marBottom w:val="0"/>
      <w:divBdr>
        <w:top w:val="none" w:sz="0" w:space="0" w:color="auto"/>
        <w:left w:val="none" w:sz="0" w:space="0" w:color="auto"/>
        <w:bottom w:val="none" w:sz="0" w:space="0" w:color="auto"/>
        <w:right w:val="none" w:sz="0" w:space="0" w:color="auto"/>
      </w:divBdr>
    </w:div>
    <w:div w:id="461852407">
      <w:bodyDiv w:val="1"/>
      <w:marLeft w:val="0"/>
      <w:marRight w:val="0"/>
      <w:marTop w:val="0"/>
      <w:marBottom w:val="0"/>
      <w:divBdr>
        <w:top w:val="none" w:sz="0" w:space="0" w:color="auto"/>
        <w:left w:val="none" w:sz="0" w:space="0" w:color="auto"/>
        <w:bottom w:val="none" w:sz="0" w:space="0" w:color="auto"/>
        <w:right w:val="none" w:sz="0" w:space="0" w:color="auto"/>
      </w:divBdr>
    </w:div>
    <w:div w:id="518008190">
      <w:bodyDiv w:val="1"/>
      <w:marLeft w:val="0"/>
      <w:marRight w:val="0"/>
      <w:marTop w:val="0"/>
      <w:marBottom w:val="0"/>
      <w:divBdr>
        <w:top w:val="none" w:sz="0" w:space="0" w:color="auto"/>
        <w:left w:val="none" w:sz="0" w:space="0" w:color="auto"/>
        <w:bottom w:val="none" w:sz="0" w:space="0" w:color="auto"/>
        <w:right w:val="none" w:sz="0" w:space="0" w:color="auto"/>
      </w:divBdr>
    </w:div>
    <w:div w:id="525097613">
      <w:bodyDiv w:val="1"/>
      <w:marLeft w:val="0"/>
      <w:marRight w:val="0"/>
      <w:marTop w:val="0"/>
      <w:marBottom w:val="0"/>
      <w:divBdr>
        <w:top w:val="none" w:sz="0" w:space="0" w:color="auto"/>
        <w:left w:val="none" w:sz="0" w:space="0" w:color="auto"/>
        <w:bottom w:val="none" w:sz="0" w:space="0" w:color="auto"/>
        <w:right w:val="none" w:sz="0" w:space="0" w:color="auto"/>
      </w:divBdr>
    </w:div>
    <w:div w:id="526721312">
      <w:bodyDiv w:val="1"/>
      <w:marLeft w:val="0"/>
      <w:marRight w:val="0"/>
      <w:marTop w:val="0"/>
      <w:marBottom w:val="0"/>
      <w:divBdr>
        <w:top w:val="none" w:sz="0" w:space="0" w:color="auto"/>
        <w:left w:val="none" w:sz="0" w:space="0" w:color="auto"/>
        <w:bottom w:val="none" w:sz="0" w:space="0" w:color="auto"/>
        <w:right w:val="none" w:sz="0" w:space="0" w:color="auto"/>
      </w:divBdr>
    </w:div>
    <w:div w:id="553156539">
      <w:bodyDiv w:val="1"/>
      <w:marLeft w:val="0"/>
      <w:marRight w:val="0"/>
      <w:marTop w:val="0"/>
      <w:marBottom w:val="0"/>
      <w:divBdr>
        <w:top w:val="none" w:sz="0" w:space="0" w:color="auto"/>
        <w:left w:val="none" w:sz="0" w:space="0" w:color="auto"/>
        <w:bottom w:val="none" w:sz="0" w:space="0" w:color="auto"/>
        <w:right w:val="none" w:sz="0" w:space="0" w:color="auto"/>
      </w:divBdr>
    </w:div>
    <w:div w:id="580600972">
      <w:bodyDiv w:val="1"/>
      <w:marLeft w:val="0"/>
      <w:marRight w:val="0"/>
      <w:marTop w:val="0"/>
      <w:marBottom w:val="0"/>
      <w:divBdr>
        <w:top w:val="none" w:sz="0" w:space="0" w:color="auto"/>
        <w:left w:val="none" w:sz="0" w:space="0" w:color="auto"/>
        <w:bottom w:val="none" w:sz="0" w:space="0" w:color="auto"/>
        <w:right w:val="none" w:sz="0" w:space="0" w:color="auto"/>
      </w:divBdr>
    </w:div>
    <w:div w:id="597367131">
      <w:bodyDiv w:val="1"/>
      <w:marLeft w:val="0"/>
      <w:marRight w:val="0"/>
      <w:marTop w:val="0"/>
      <w:marBottom w:val="0"/>
      <w:divBdr>
        <w:top w:val="none" w:sz="0" w:space="0" w:color="auto"/>
        <w:left w:val="none" w:sz="0" w:space="0" w:color="auto"/>
        <w:bottom w:val="none" w:sz="0" w:space="0" w:color="auto"/>
        <w:right w:val="none" w:sz="0" w:space="0" w:color="auto"/>
      </w:divBdr>
    </w:div>
    <w:div w:id="606738982">
      <w:bodyDiv w:val="1"/>
      <w:marLeft w:val="0"/>
      <w:marRight w:val="0"/>
      <w:marTop w:val="0"/>
      <w:marBottom w:val="0"/>
      <w:divBdr>
        <w:top w:val="none" w:sz="0" w:space="0" w:color="auto"/>
        <w:left w:val="none" w:sz="0" w:space="0" w:color="auto"/>
        <w:bottom w:val="none" w:sz="0" w:space="0" w:color="auto"/>
        <w:right w:val="none" w:sz="0" w:space="0" w:color="auto"/>
      </w:divBdr>
    </w:div>
    <w:div w:id="61108718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27123264">
      <w:bodyDiv w:val="1"/>
      <w:marLeft w:val="0"/>
      <w:marRight w:val="0"/>
      <w:marTop w:val="0"/>
      <w:marBottom w:val="0"/>
      <w:divBdr>
        <w:top w:val="none" w:sz="0" w:space="0" w:color="auto"/>
        <w:left w:val="none" w:sz="0" w:space="0" w:color="auto"/>
        <w:bottom w:val="none" w:sz="0" w:space="0" w:color="auto"/>
        <w:right w:val="none" w:sz="0" w:space="0" w:color="auto"/>
      </w:divBdr>
    </w:div>
    <w:div w:id="639918183">
      <w:bodyDiv w:val="1"/>
      <w:marLeft w:val="0"/>
      <w:marRight w:val="0"/>
      <w:marTop w:val="0"/>
      <w:marBottom w:val="0"/>
      <w:divBdr>
        <w:top w:val="none" w:sz="0" w:space="0" w:color="auto"/>
        <w:left w:val="none" w:sz="0" w:space="0" w:color="auto"/>
        <w:bottom w:val="none" w:sz="0" w:space="0" w:color="auto"/>
        <w:right w:val="none" w:sz="0" w:space="0" w:color="auto"/>
      </w:divBdr>
    </w:div>
    <w:div w:id="648898342">
      <w:bodyDiv w:val="1"/>
      <w:marLeft w:val="0"/>
      <w:marRight w:val="0"/>
      <w:marTop w:val="0"/>
      <w:marBottom w:val="0"/>
      <w:divBdr>
        <w:top w:val="none" w:sz="0" w:space="0" w:color="auto"/>
        <w:left w:val="none" w:sz="0" w:space="0" w:color="auto"/>
        <w:bottom w:val="none" w:sz="0" w:space="0" w:color="auto"/>
        <w:right w:val="none" w:sz="0" w:space="0" w:color="auto"/>
      </w:divBdr>
    </w:div>
    <w:div w:id="649092644">
      <w:bodyDiv w:val="1"/>
      <w:marLeft w:val="0"/>
      <w:marRight w:val="0"/>
      <w:marTop w:val="0"/>
      <w:marBottom w:val="0"/>
      <w:divBdr>
        <w:top w:val="none" w:sz="0" w:space="0" w:color="auto"/>
        <w:left w:val="none" w:sz="0" w:space="0" w:color="auto"/>
        <w:bottom w:val="none" w:sz="0" w:space="0" w:color="auto"/>
        <w:right w:val="none" w:sz="0" w:space="0" w:color="auto"/>
      </w:divBdr>
    </w:div>
    <w:div w:id="667708729">
      <w:bodyDiv w:val="1"/>
      <w:marLeft w:val="0"/>
      <w:marRight w:val="0"/>
      <w:marTop w:val="0"/>
      <w:marBottom w:val="0"/>
      <w:divBdr>
        <w:top w:val="none" w:sz="0" w:space="0" w:color="auto"/>
        <w:left w:val="none" w:sz="0" w:space="0" w:color="auto"/>
        <w:bottom w:val="none" w:sz="0" w:space="0" w:color="auto"/>
        <w:right w:val="none" w:sz="0" w:space="0" w:color="auto"/>
      </w:divBdr>
    </w:div>
    <w:div w:id="697660317">
      <w:bodyDiv w:val="1"/>
      <w:marLeft w:val="0"/>
      <w:marRight w:val="0"/>
      <w:marTop w:val="0"/>
      <w:marBottom w:val="0"/>
      <w:divBdr>
        <w:top w:val="none" w:sz="0" w:space="0" w:color="auto"/>
        <w:left w:val="none" w:sz="0" w:space="0" w:color="auto"/>
        <w:bottom w:val="none" w:sz="0" w:space="0" w:color="auto"/>
        <w:right w:val="none" w:sz="0" w:space="0" w:color="auto"/>
      </w:divBdr>
    </w:div>
    <w:div w:id="707995131">
      <w:bodyDiv w:val="1"/>
      <w:marLeft w:val="0"/>
      <w:marRight w:val="0"/>
      <w:marTop w:val="0"/>
      <w:marBottom w:val="0"/>
      <w:divBdr>
        <w:top w:val="none" w:sz="0" w:space="0" w:color="auto"/>
        <w:left w:val="none" w:sz="0" w:space="0" w:color="auto"/>
        <w:bottom w:val="none" w:sz="0" w:space="0" w:color="auto"/>
        <w:right w:val="none" w:sz="0" w:space="0" w:color="auto"/>
      </w:divBdr>
    </w:div>
    <w:div w:id="735321261">
      <w:bodyDiv w:val="1"/>
      <w:marLeft w:val="0"/>
      <w:marRight w:val="0"/>
      <w:marTop w:val="0"/>
      <w:marBottom w:val="0"/>
      <w:divBdr>
        <w:top w:val="none" w:sz="0" w:space="0" w:color="auto"/>
        <w:left w:val="none" w:sz="0" w:space="0" w:color="auto"/>
        <w:bottom w:val="none" w:sz="0" w:space="0" w:color="auto"/>
        <w:right w:val="none" w:sz="0" w:space="0" w:color="auto"/>
      </w:divBdr>
    </w:div>
    <w:div w:id="792601036">
      <w:bodyDiv w:val="1"/>
      <w:marLeft w:val="0"/>
      <w:marRight w:val="0"/>
      <w:marTop w:val="0"/>
      <w:marBottom w:val="0"/>
      <w:divBdr>
        <w:top w:val="none" w:sz="0" w:space="0" w:color="auto"/>
        <w:left w:val="none" w:sz="0" w:space="0" w:color="auto"/>
        <w:bottom w:val="none" w:sz="0" w:space="0" w:color="auto"/>
        <w:right w:val="none" w:sz="0" w:space="0" w:color="auto"/>
      </w:divBdr>
    </w:div>
    <w:div w:id="799492838">
      <w:bodyDiv w:val="1"/>
      <w:marLeft w:val="0"/>
      <w:marRight w:val="0"/>
      <w:marTop w:val="0"/>
      <w:marBottom w:val="0"/>
      <w:divBdr>
        <w:top w:val="none" w:sz="0" w:space="0" w:color="auto"/>
        <w:left w:val="none" w:sz="0" w:space="0" w:color="auto"/>
        <w:bottom w:val="none" w:sz="0" w:space="0" w:color="auto"/>
        <w:right w:val="none" w:sz="0" w:space="0" w:color="auto"/>
      </w:divBdr>
    </w:div>
    <w:div w:id="799958181">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4028454">
      <w:bodyDiv w:val="1"/>
      <w:marLeft w:val="0"/>
      <w:marRight w:val="0"/>
      <w:marTop w:val="0"/>
      <w:marBottom w:val="0"/>
      <w:divBdr>
        <w:top w:val="none" w:sz="0" w:space="0" w:color="auto"/>
        <w:left w:val="none" w:sz="0" w:space="0" w:color="auto"/>
        <w:bottom w:val="none" w:sz="0" w:space="0" w:color="auto"/>
        <w:right w:val="none" w:sz="0" w:space="0" w:color="auto"/>
      </w:divBdr>
    </w:div>
    <w:div w:id="818229438">
      <w:bodyDiv w:val="1"/>
      <w:marLeft w:val="0"/>
      <w:marRight w:val="0"/>
      <w:marTop w:val="0"/>
      <w:marBottom w:val="0"/>
      <w:divBdr>
        <w:top w:val="none" w:sz="0" w:space="0" w:color="auto"/>
        <w:left w:val="none" w:sz="0" w:space="0" w:color="auto"/>
        <w:bottom w:val="none" w:sz="0" w:space="0" w:color="auto"/>
        <w:right w:val="none" w:sz="0" w:space="0" w:color="auto"/>
      </w:divBdr>
    </w:div>
    <w:div w:id="820387728">
      <w:bodyDiv w:val="1"/>
      <w:marLeft w:val="0"/>
      <w:marRight w:val="0"/>
      <w:marTop w:val="0"/>
      <w:marBottom w:val="0"/>
      <w:divBdr>
        <w:top w:val="none" w:sz="0" w:space="0" w:color="auto"/>
        <w:left w:val="none" w:sz="0" w:space="0" w:color="auto"/>
        <w:bottom w:val="none" w:sz="0" w:space="0" w:color="auto"/>
        <w:right w:val="none" w:sz="0" w:space="0" w:color="auto"/>
      </w:divBdr>
    </w:div>
    <w:div w:id="829180342">
      <w:bodyDiv w:val="1"/>
      <w:marLeft w:val="0"/>
      <w:marRight w:val="0"/>
      <w:marTop w:val="0"/>
      <w:marBottom w:val="0"/>
      <w:divBdr>
        <w:top w:val="none" w:sz="0" w:space="0" w:color="auto"/>
        <w:left w:val="none" w:sz="0" w:space="0" w:color="auto"/>
        <w:bottom w:val="none" w:sz="0" w:space="0" w:color="auto"/>
        <w:right w:val="none" w:sz="0" w:space="0" w:color="auto"/>
      </w:divBdr>
    </w:div>
    <w:div w:id="848370543">
      <w:bodyDiv w:val="1"/>
      <w:marLeft w:val="0"/>
      <w:marRight w:val="0"/>
      <w:marTop w:val="0"/>
      <w:marBottom w:val="0"/>
      <w:divBdr>
        <w:top w:val="none" w:sz="0" w:space="0" w:color="auto"/>
        <w:left w:val="none" w:sz="0" w:space="0" w:color="auto"/>
        <w:bottom w:val="none" w:sz="0" w:space="0" w:color="auto"/>
        <w:right w:val="none" w:sz="0" w:space="0" w:color="auto"/>
      </w:divBdr>
    </w:div>
    <w:div w:id="867373210">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84214631">
      <w:bodyDiv w:val="1"/>
      <w:marLeft w:val="0"/>
      <w:marRight w:val="0"/>
      <w:marTop w:val="0"/>
      <w:marBottom w:val="0"/>
      <w:divBdr>
        <w:top w:val="none" w:sz="0" w:space="0" w:color="auto"/>
        <w:left w:val="none" w:sz="0" w:space="0" w:color="auto"/>
        <w:bottom w:val="none" w:sz="0" w:space="0" w:color="auto"/>
        <w:right w:val="none" w:sz="0" w:space="0" w:color="auto"/>
      </w:divBdr>
    </w:div>
    <w:div w:id="937255861">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85552279">
      <w:bodyDiv w:val="1"/>
      <w:marLeft w:val="0"/>
      <w:marRight w:val="0"/>
      <w:marTop w:val="0"/>
      <w:marBottom w:val="0"/>
      <w:divBdr>
        <w:top w:val="none" w:sz="0" w:space="0" w:color="auto"/>
        <w:left w:val="none" w:sz="0" w:space="0" w:color="auto"/>
        <w:bottom w:val="none" w:sz="0" w:space="0" w:color="auto"/>
        <w:right w:val="none" w:sz="0" w:space="0" w:color="auto"/>
      </w:divBdr>
    </w:div>
    <w:div w:id="987439124">
      <w:bodyDiv w:val="1"/>
      <w:marLeft w:val="0"/>
      <w:marRight w:val="0"/>
      <w:marTop w:val="0"/>
      <w:marBottom w:val="0"/>
      <w:divBdr>
        <w:top w:val="none" w:sz="0" w:space="0" w:color="auto"/>
        <w:left w:val="none" w:sz="0" w:space="0" w:color="auto"/>
        <w:bottom w:val="none" w:sz="0" w:space="0" w:color="auto"/>
        <w:right w:val="none" w:sz="0" w:space="0" w:color="auto"/>
      </w:divBdr>
    </w:div>
    <w:div w:id="999776754">
      <w:bodyDiv w:val="1"/>
      <w:marLeft w:val="0"/>
      <w:marRight w:val="0"/>
      <w:marTop w:val="0"/>
      <w:marBottom w:val="0"/>
      <w:divBdr>
        <w:top w:val="none" w:sz="0" w:space="0" w:color="auto"/>
        <w:left w:val="none" w:sz="0" w:space="0" w:color="auto"/>
        <w:bottom w:val="none" w:sz="0" w:space="0" w:color="auto"/>
        <w:right w:val="none" w:sz="0" w:space="0" w:color="auto"/>
      </w:divBdr>
    </w:div>
    <w:div w:id="1016494132">
      <w:bodyDiv w:val="1"/>
      <w:marLeft w:val="0"/>
      <w:marRight w:val="0"/>
      <w:marTop w:val="0"/>
      <w:marBottom w:val="0"/>
      <w:divBdr>
        <w:top w:val="none" w:sz="0" w:space="0" w:color="auto"/>
        <w:left w:val="none" w:sz="0" w:space="0" w:color="auto"/>
        <w:bottom w:val="none" w:sz="0" w:space="0" w:color="auto"/>
        <w:right w:val="none" w:sz="0" w:space="0" w:color="auto"/>
      </w:divBdr>
    </w:div>
    <w:div w:id="1106847637">
      <w:bodyDiv w:val="1"/>
      <w:marLeft w:val="0"/>
      <w:marRight w:val="0"/>
      <w:marTop w:val="0"/>
      <w:marBottom w:val="0"/>
      <w:divBdr>
        <w:top w:val="none" w:sz="0" w:space="0" w:color="auto"/>
        <w:left w:val="none" w:sz="0" w:space="0" w:color="auto"/>
        <w:bottom w:val="none" w:sz="0" w:space="0" w:color="auto"/>
        <w:right w:val="none" w:sz="0" w:space="0" w:color="auto"/>
      </w:divBdr>
    </w:div>
    <w:div w:id="1113747030">
      <w:bodyDiv w:val="1"/>
      <w:marLeft w:val="0"/>
      <w:marRight w:val="0"/>
      <w:marTop w:val="0"/>
      <w:marBottom w:val="0"/>
      <w:divBdr>
        <w:top w:val="none" w:sz="0" w:space="0" w:color="auto"/>
        <w:left w:val="none" w:sz="0" w:space="0" w:color="auto"/>
        <w:bottom w:val="none" w:sz="0" w:space="0" w:color="auto"/>
        <w:right w:val="none" w:sz="0" w:space="0" w:color="auto"/>
      </w:divBdr>
    </w:div>
    <w:div w:id="1119253814">
      <w:bodyDiv w:val="1"/>
      <w:marLeft w:val="0"/>
      <w:marRight w:val="0"/>
      <w:marTop w:val="0"/>
      <w:marBottom w:val="0"/>
      <w:divBdr>
        <w:top w:val="none" w:sz="0" w:space="0" w:color="auto"/>
        <w:left w:val="none" w:sz="0" w:space="0" w:color="auto"/>
        <w:bottom w:val="none" w:sz="0" w:space="0" w:color="auto"/>
        <w:right w:val="none" w:sz="0" w:space="0" w:color="auto"/>
      </w:divBdr>
    </w:div>
    <w:div w:id="1121729076">
      <w:bodyDiv w:val="1"/>
      <w:marLeft w:val="0"/>
      <w:marRight w:val="0"/>
      <w:marTop w:val="0"/>
      <w:marBottom w:val="0"/>
      <w:divBdr>
        <w:top w:val="none" w:sz="0" w:space="0" w:color="auto"/>
        <w:left w:val="none" w:sz="0" w:space="0" w:color="auto"/>
        <w:bottom w:val="none" w:sz="0" w:space="0" w:color="auto"/>
        <w:right w:val="none" w:sz="0" w:space="0" w:color="auto"/>
      </w:divBdr>
    </w:div>
    <w:div w:id="1131702913">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200899870">
      <w:bodyDiv w:val="1"/>
      <w:marLeft w:val="0"/>
      <w:marRight w:val="0"/>
      <w:marTop w:val="0"/>
      <w:marBottom w:val="0"/>
      <w:divBdr>
        <w:top w:val="none" w:sz="0" w:space="0" w:color="auto"/>
        <w:left w:val="none" w:sz="0" w:space="0" w:color="auto"/>
        <w:bottom w:val="none" w:sz="0" w:space="0" w:color="auto"/>
        <w:right w:val="none" w:sz="0" w:space="0" w:color="auto"/>
      </w:divBdr>
    </w:div>
    <w:div w:id="1210536549">
      <w:bodyDiv w:val="1"/>
      <w:marLeft w:val="0"/>
      <w:marRight w:val="0"/>
      <w:marTop w:val="0"/>
      <w:marBottom w:val="0"/>
      <w:divBdr>
        <w:top w:val="none" w:sz="0" w:space="0" w:color="auto"/>
        <w:left w:val="none" w:sz="0" w:space="0" w:color="auto"/>
        <w:bottom w:val="none" w:sz="0" w:space="0" w:color="auto"/>
        <w:right w:val="none" w:sz="0" w:space="0" w:color="auto"/>
      </w:divBdr>
    </w:div>
    <w:div w:id="1212694319">
      <w:bodyDiv w:val="1"/>
      <w:marLeft w:val="0"/>
      <w:marRight w:val="0"/>
      <w:marTop w:val="0"/>
      <w:marBottom w:val="0"/>
      <w:divBdr>
        <w:top w:val="none" w:sz="0" w:space="0" w:color="auto"/>
        <w:left w:val="none" w:sz="0" w:space="0" w:color="auto"/>
        <w:bottom w:val="none" w:sz="0" w:space="0" w:color="auto"/>
        <w:right w:val="none" w:sz="0" w:space="0" w:color="auto"/>
      </w:divBdr>
    </w:div>
    <w:div w:id="1213469946">
      <w:bodyDiv w:val="1"/>
      <w:marLeft w:val="0"/>
      <w:marRight w:val="0"/>
      <w:marTop w:val="0"/>
      <w:marBottom w:val="0"/>
      <w:divBdr>
        <w:top w:val="none" w:sz="0" w:space="0" w:color="auto"/>
        <w:left w:val="none" w:sz="0" w:space="0" w:color="auto"/>
        <w:bottom w:val="none" w:sz="0" w:space="0" w:color="auto"/>
        <w:right w:val="none" w:sz="0" w:space="0" w:color="auto"/>
      </w:divBdr>
    </w:div>
    <w:div w:id="1215234813">
      <w:bodyDiv w:val="1"/>
      <w:marLeft w:val="0"/>
      <w:marRight w:val="0"/>
      <w:marTop w:val="0"/>
      <w:marBottom w:val="0"/>
      <w:divBdr>
        <w:top w:val="none" w:sz="0" w:space="0" w:color="auto"/>
        <w:left w:val="none" w:sz="0" w:space="0" w:color="auto"/>
        <w:bottom w:val="none" w:sz="0" w:space="0" w:color="auto"/>
        <w:right w:val="none" w:sz="0" w:space="0" w:color="auto"/>
      </w:divBdr>
    </w:div>
    <w:div w:id="1224557320">
      <w:bodyDiv w:val="1"/>
      <w:marLeft w:val="0"/>
      <w:marRight w:val="0"/>
      <w:marTop w:val="0"/>
      <w:marBottom w:val="0"/>
      <w:divBdr>
        <w:top w:val="none" w:sz="0" w:space="0" w:color="auto"/>
        <w:left w:val="none" w:sz="0" w:space="0" w:color="auto"/>
        <w:bottom w:val="none" w:sz="0" w:space="0" w:color="auto"/>
        <w:right w:val="none" w:sz="0" w:space="0" w:color="auto"/>
      </w:divBdr>
    </w:div>
    <w:div w:id="1232428279">
      <w:bodyDiv w:val="1"/>
      <w:marLeft w:val="0"/>
      <w:marRight w:val="0"/>
      <w:marTop w:val="0"/>
      <w:marBottom w:val="0"/>
      <w:divBdr>
        <w:top w:val="none" w:sz="0" w:space="0" w:color="auto"/>
        <w:left w:val="none" w:sz="0" w:space="0" w:color="auto"/>
        <w:bottom w:val="none" w:sz="0" w:space="0" w:color="auto"/>
        <w:right w:val="none" w:sz="0" w:space="0" w:color="auto"/>
      </w:divBdr>
    </w:div>
    <w:div w:id="1258907079">
      <w:bodyDiv w:val="1"/>
      <w:marLeft w:val="0"/>
      <w:marRight w:val="0"/>
      <w:marTop w:val="0"/>
      <w:marBottom w:val="0"/>
      <w:divBdr>
        <w:top w:val="none" w:sz="0" w:space="0" w:color="auto"/>
        <w:left w:val="none" w:sz="0" w:space="0" w:color="auto"/>
        <w:bottom w:val="none" w:sz="0" w:space="0" w:color="auto"/>
        <w:right w:val="none" w:sz="0" w:space="0" w:color="auto"/>
      </w:divBdr>
    </w:div>
    <w:div w:id="1263343640">
      <w:bodyDiv w:val="1"/>
      <w:marLeft w:val="0"/>
      <w:marRight w:val="0"/>
      <w:marTop w:val="0"/>
      <w:marBottom w:val="0"/>
      <w:divBdr>
        <w:top w:val="none" w:sz="0" w:space="0" w:color="auto"/>
        <w:left w:val="none" w:sz="0" w:space="0" w:color="auto"/>
        <w:bottom w:val="none" w:sz="0" w:space="0" w:color="auto"/>
        <w:right w:val="none" w:sz="0" w:space="0" w:color="auto"/>
      </w:divBdr>
    </w:div>
    <w:div w:id="1278756237">
      <w:bodyDiv w:val="1"/>
      <w:marLeft w:val="0"/>
      <w:marRight w:val="0"/>
      <w:marTop w:val="0"/>
      <w:marBottom w:val="0"/>
      <w:divBdr>
        <w:top w:val="none" w:sz="0" w:space="0" w:color="auto"/>
        <w:left w:val="none" w:sz="0" w:space="0" w:color="auto"/>
        <w:bottom w:val="none" w:sz="0" w:space="0" w:color="auto"/>
        <w:right w:val="none" w:sz="0" w:space="0" w:color="auto"/>
      </w:divBdr>
    </w:div>
    <w:div w:id="1289773624">
      <w:bodyDiv w:val="1"/>
      <w:marLeft w:val="0"/>
      <w:marRight w:val="0"/>
      <w:marTop w:val="0"/>
      <w:marBottom w:val="0"/>
      <w:divBdr>
        <w:top w:val="none" w:sz="0" w:space="0" w:color="auto"/>
        <w:left w:val="none" w:sz="0" w:space="0" w:color="auto"/>
        <w:bottom w:val="none" w:sz="0" w:space="0" w:color="auto"/>
        <w:right w:val="none" w:sz="0" w:space="0" w:color="auto"/>
      </w:divBdr>
    </w:div>
    <w:div w:id="1303922132">
      <w:bodyDiv w:val="1"/>
      <w:marLeft w:val="0"/>
      <w:marRight w:val="0"/>
      <w:marTop w:val="0"/>
      <w:marBottom w:val="0"/>
      <w:divBdr>
        <w:top w:val="none" w:sz="0" w:space="0" w:color="auto"/>
        <w:left w:val="none" w:sz="0" w:space="0" w:color="auto"/>
        <w:bottom w:val="none" w:sz="0" w:space="0" w:color="auto"/>
        <w:right w:val="none" w:sz="0" w:space="0" w:color="auto"/>
      </w:divBdr>
    </w:div>
    <w:div w:id="1360205837">
      <w:bodyDiv w:val="1"/>
      <w:marLeft w:val="0"/>
      <w:marRight w:val="0"/>
      <w:marTop w:val="0"/>
      <w:marBottom w:val="0"/>
      <w:divBdr>
        <w:top w:val="none" w:sz="0" w:space="0" w:color="auto"/>
        <w:left w:val="none" w:sz="0" w:space="0" w:color="auto"/>
        <w:bottom w:val="none" w:sz="0" w:space="0" w:color="auto"/>
        <w:right w:val="none" w:sz="0" w:space="0" w:color="auto"/>
      </w:divBdr>
    </w:div>
    <w:div w:id="1368290978">
      <w:bodyDiv w:val="1"/>
      <w:marLeft w:val="0"/>
      <w:marRight w:val="0"/>
      <w:marTop w:val="0"/>
      <w:marBottom w:val="0"/>
      <w:divBdr>
        <w:top w:val="none" w:sz="0" w:space="0" w:color="auto"/>
        <w:left w:val="none" w:sz="0" w:space="0" w:color="auto"/>
        <w:bottom w:val="none" w:sz="0" w:space="0" w:color="auto"/>
        <w:right w:val="none" w:sz="0" w:space="0" w:color="auto"/>
      </w:divBdr>
    </w:div>
    <w:div w:id="1371108515">
      <w:bodyDiv w:val="1"/>
      <w:marLeft w:val="0"/>
      <w:marRight w:val="0"/>
      <w:marTop w:val="0"/>
      <w:marBottom w:val="0"/>
      <w:divBdr>
        <w:top w:val="none" w:sz="0" w:space="0" w:color="auto"/>
        <w:left w:val="none" w:sz="0" w:space="0" w:color="auto"/>
        <w:bottom w:val="none" w:sz="0" w:space="0" w:color="auto"/>
        <w:right w:val="none" w:sz="0" w:space="0" w:color="auto"/>
      </w:divBdr>
    </w:div>
    <w:div w:id="1378049532">
      <w:bodyDiv w:val="1"/>
      <w:marLeft w:val="0"/>
      <w:marRight w:val="0"/>
      <w:marTop w:val="0"/>
      <w:marBottom w:val="0"/>
      <w:divBdr>
        <w:top w:val="none" w:sz="0" w:space="0" w:color="auto"/>
        <w:left w:val="none" w:sz="0" w:space="0" w:color="auto"/>
        <w:bottom w:val="none" w:sz="0" w:space="0" w:color="auto"/>
        <w:right w:val="none" w:sz="0" w:space="0" w:color="auto"/>
      </w:divBdr>
    </w:div>
    <w:div w:id="1380322128">
      <w:bodyDiv w:val="1"/>
      <w:marLeft w:val="0"/>
      <w:marRight w:val="0"/>
      <w:marTop w:val="0"/>
      <w:marBottom w:val="0"/>
      <w:divBdr>
        <w:top w:val="none" w:sz="0" w:space="0" w:color="auto"/>
        <w:left w:val="none" w:sz="0" w:space="0" w:color="auto"/>
        <w:bottom w:val="none" w:sz="0" w:space="0" w:color="auto"/>
        <w:right w:val="none" w:sz="0" w:space="0" w:color="auto"/>
      </w:divBdr>
    </w:div>
    <w:div w:id="1394231556">
      <w:bodyDiv w:val="1"/>
      <w:marLeft w:val="0"/>
      <w:marRight w:val="0"/>
      <w:marTop w:val="0"/>
      <w:marBottom w:val="0"/>
      <w:divBdr>
        <w:top w:val="none" w:sz="0" w:space="0" w:color="auto"/>
        <w:left w:val="none" w:sz="0" w:space="0" w:color="auto"/>
        <w:bottom w:val="none" w:sz="0" w:space="0" w:color="auto"/>
        <w:right w:val="none" w:sz="0" w:space="0" w:color="auto"/>
      </w:divBdr>
    </w:div>
    <w:div w:id="1420326317">
      <w:bodyDiv w:val="1"/>
      <w:marLeft w:val="0"/>
      <w:marRight w:val="0"/>
      <w:marTop w:val="0"/>
      <w:marBottom w:val="0"/>
      <w:divBdr>
        <w:top w:val="none" w:sz="0" w:space="0" w:color="auto"/>
        <w:left w:val="none" w:sz="0" w:space="0" w:color="auto"/>
        <w:bottom w:val="none" w:sz="0" w:space="0" w:color="auto"/>
        <w:right w:val="none" w:sz="0" w:space="0" w:color="auto"/>
      </w:divBdr>
    </w:div>
    <w:div w:id="1456558656">
      <w:bodyDiv w:val="1"/>
      <w:marLeft w:val="0"/>
      <w:marRight w:val="0"/>
      <w:marTop w:val="0"/>
      <w:marBottom w:val="0"/>
      <w:divBdr>
        <w:top w:val="none" w:sz="0" w:space="0" w:color="auto"/>
        <w:left w:val="none" w:sz="0" w:space="0" w:color="auto"/>
        <w:bottom w:val="none" w:sz="0" w:space="0" w:color="auto"/>
        <w:right w:val="none" w:sz="0" w:space="0" w:color="auto"/>
      </w:divBdr>
    </w:div>
    <w:div w:id="1476338487">
      <w:bodyDiv w:val="1"/>
      <w:marLeft w:val="0"/>
      <w:marRight w:val="0"/>
      <w:marTop w:val="0"/>
      <w:marBottom w:val="0"/>
      <w:divBdr>
        <w:top w:val="none" w:sz="0" w:space="0" w:color="auto"/>
        <w:left w:val="none" w:sz="0" w:space="0" w:color="auto"/>
        <w:bottom w:val="none" w:sz="0" w:space="0" w:color="auto"/>
        <w:right w:val="none" w:sz="0" w:space="0" w:color="auto"/>
      </w:divBdr>
    </w:div>
    <w:div w:id="1478297558">
      <w:bodyDiv w:val="1"/>
      <w:marLeft w:val="0"/>
      <w:marRight w:val="0"/>
      <w:marTop w:val="0"/>
      <w:marBottom w:val="0"/>
      <w:divBdr>
        <w:top w:val="none" w:sz="0" w:space="0" w:color="auto"/>
        <w:left w:val="none" w:sz="0" w:space="0" w:color="auto"/>
        <w:bottom w:val="none" w:sz="0" w:space="0" w:color="auto"/>
        <w:right w:val="none" w:sz="0" w:space="0" w:color="auto"/>
      </w:divBdr>
    </w:div>
    <w:div w:id="1497837322">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38003564">
      <w:bodyDiv w:val="1"/>
      <w:marLeft w:val="0"/>
      <w:marRight w:val="0"/>
      <w:marTop w:val="0"/>
      <w:marBottom w:val="0"/>
      <w:divBdr>
        <w:top w:val="none" w:sz="0" w:space="0" w:color="auto"/>
        <w:left w:val="none" w:sz="0" w:space="0" w:color="auto"/>
        <w:bottom w:val="none" w:sz="0" w:space="0" w:color="auto"/>
        <w:right w:val="none" w:sz="0" w:space="0" w:color="auto"/>
      </w:divBdr>
    </w:div>
    <w:div w:id="1540777362">
      <w:bodyDiv w:val="1"/>
      <w:marLeft w:val="0"/>
      <w:marRight w:val="0"/>
      <w:marTop w:val="0"/>
      <w:marBottom w:val="0"/>
      <w:divBdr>
        <w:top w:val="none" w:sz="0" w:space="0" w:color="auto"/>
        <w:left w:val="none" w:sz="0" w:space="0" w:color="auto"/>
        <w:bottom w:val="none" w:sz="0" w:space="0" w:color="auto"/>
        <w:right w:val="none" w:sz="0" w:space="0" w:color="auto"/>
      </w:divBdr>
    </w:div>
    <w:div w:id="1549611295">
      <w:bodyDiv w:val="1"/>
      <w:marLeft w:val="0"/>
      <w:marRight w:val="0"/>
      <w:marTop w:val="0"/>
      <w:marBottom w:val="0"/>
      <w:divBdr>
        <w:top w:val="none" w:sz="0" w:space="0" w:color="auto"/>
        <w:left w:val="none" w:sz="0" w:space="0" w:color="auto"/>
        <w:bottom w:val="none" w:sz="0" w:space="0" w:color="auto"/>
        <w:right w:val="none" w:sz="0" w:space="0" w:color="auto"/>
      </w:divBdr>
    </w:div>
    <w:div w:id="1657685735">
      <w:bodyDiv w:val="1"/>
      <w:marLeft w:val="0"/>
      <w:marRight w:val="0"/>
      <w:marTop w:val="0"/>
      <w:marBottom w:val="0"/>
      <w:divBdr>
        <w:top w:val="none" w:sz="0" w:space="0" w:color="auto"/>
        <w:left w:val="none" w:sz="0" w:space="0" w:color="auto"/>
        <w:bottom w:val="none" w:sz="0" w:space="0" w:color="auto"/>
        <w:right w:val="none" w:sz="0" w:space="0" w:color="auto"/>
      </w:divBdr>
    </w:div>
    <w:div w:id="1670016491">
      <w:bodyDiv w:val="1"/>
      <w:marLeft w:val="0"/>
      <w:marRight w:val="0"/>
      <w:marTop w:val="0"/>
      <w:marBottom w:val="0"/>
      <w:divBdr>
        <w:top w:val="none" w:sz="0" w:space="0" w:color="auto"/>
        <w:left w:val="none" w:sz="0" w:space="0" w:color="auto"/>
        <w:bottom w:val="none" w:sz="0" w:space="0" w:color="auto"/>
        <w:right w:val="none" w:sz="0" w:space="0" w:color="auto"/>
      </w:divBdr>
    </w:div>
    <w:div w:id="1712725958">
      <w:bodyDiv w:val="1"/>
      <w:marLeft w:val="0"/>
      <w:marRight w:val="0"/>
      <w:marTop w:val="0"/>
      <w:marBottom w:val="0"/>
      <w:divBdr>
        <w:top w:val="none" w:sz="0" w:space="0" w:color="auto"/>
        <w:left w:val="none" w:sz="0" w:space="0" w:color="auto"/>
        <w:bottom w:val="none" w:sz="0" w:space="0" w:color="auto"/>
        <w:right w:val="none" w:sz="0" w:space="0" w:color="auto"/>
      </w:divBdr>
    </w:div>
    <w:div w:id="1722090879">
      <w:bodyDiv w:val="1"/>
      <w:marLeft w:val="0"/>
      <w:marRight w:val="0"/>
      <w:marTop w:val="0"/>
      <w:marBottom w:val="0"/>
      <w:divBdr>
        <w:top w:val="none" w:sz="0" w:space="0" w:color="auto"/>
        <w:left w:val="none" w:sz="0" w:space="0" w:color="auto"/>
        <w:bottom w:val="none" w:sz="0" w:space="0" w:color="auto"/>
        <w:right w:val="none" w:sz="0" w:space="0" w:color="auto"/>
      </w:divBdr>
    </w:div>
    <w:div w:id="1725833399">
      <w:bodyDiv w:val="1"/>
      <w:marLeft w:val="0"/>
      <w:marRight w:val="0"/>
      <w:marTop w:val="0"/>
      <w:marBottom w:val="0"/>
      <w:divBdr>
        <w:top w:val="none" w:sz="0" w:space="0" w:color="auto"/>
        <w:left w:val="none" w:sz="0" w:space="0" w:color="auto"/>
        <w:bottom w:val="none" w:sz="0" w:space="0" w:color="auto"/>
        <w:right w:val="none" w:sz="0" w:space="0" w:color="auto"/>
      </w:divBdr>
    </w:div>
    <w:div w:id="1765950576">
      <w:bodyDiv w:val="1"/>
      <w:marLeft w:val="0"/>
      <w:marRight w:val="0"/>
      <w:marTop w:val="0"/>
      <w:marBottom w:val="0"/>
      <w:divBdr>
        <w:top w:val="none" w:sz="0" w:space="0" w:color="auto"/>
        <w:left w:val="none" w:sz="0" w:space="0" w:color="auto"/>
        <w:bottom w:val="none" w:sz="0" w:space="0" w:color="auto"/>
        <w:right w:val="none" w:sz="0" w:space="0" w:color="auto"/>
      </w:divBdr>
    </w:div>
    <w:div w:id="1782411613">
      <w:bodyDiv w:val="1"/>
      <w:marLeft w:val="0"/>
      <w:marRight w:val="0"/>
      <w:marTop w:val="0"/>
      <w:marBottom w:val="0"/>
      <w:divBdr>
        <w:top w:val="none" w:sz="0" w:space="0" w:color="auto"/>
        <w:left w:val="none" w:sz="0" w:space="0" w:color="auto"/>
        <w:bottom w:val="none" w:sz="0" w:space="0" w:color="auto"/>
        <w:right w:val="none" w:sz="0" w:space="0" w:color="auto"/>
      </w:divBdr>
    </w:div>
    <w:div w:id="1816877174">
      <w:bodyDiv w:val="1"/>
      <w:marLeft w:val="0"/>
      <w:marRight w:val="0"/>
      <w:marTop w:val="0"/>
      <w:marBottom w:val="0"/>
      <w:divBdr>
        <w:top w:val="none" w:sz="0" w:space="0" w:color="auto"/>
        <w:left w:val="none" w:sz="0" w:space="0" w:color="auto"/>
        <w:bottom w:val="none" w:sz="0" w:space="0" w:color="auto"/>
        <w:right w:val="none" w:sz="0" w:space="0" w:color="auto"/>
      </w:divBdr>
    </w:div>
    <w:div w:id="1817336542">
      <w:bodyDiv w:val="1"/>
      <w:marLeft w:val="0"/>
      <w:marRight w:val="0"/>
      <w:marTop w:val="0"/>
      <w:marBottom w:val="0"/>
      <w:divBdr>
        <w:top w:val="none" w:sz="0" w:space="0" w:color="auto"/>
        <w:left w:val="none" w:sz="0" w:space="0" w:color="auto"/>
        <w:bottom w:val="none" w:sz="0" w:space="0" w:color="auto"/>
        <w:right w:val="none" w:sz="0" w:space="0" w:color="auto"/>
      </w:divBdr>
    </w:div>
    <w:div w:id="1867449929">
      <w:bodyDiv w:val="1"/>
      <w:marLeft w:val="0"/>
      <w:marRight w:val="0"/>
      <w:marTop w:val="0"/>
      <w:marBottom w:val="0"/>
      <w:divBdr>
        <w:top w:val="none" w:sz="0" w:space="0" w:color="auto"/>
        <w:left w:val="none" w:sz="0" w:space="0" w:color="auto"/>
        <w:bottom w:val="none" w:sz="0" w:space="0" w:color="auto"/>
        <w:right w:val="none" w:sz="0" w:space="0" w:color="auto"/>
      </w:divBdr>
    </w:div>
    <w:div w:id="1885629932">
      <w:bodyDiv w:val="1"/>
      <w:marLeft w:val="0"/>
      <w:marRight w:val="0"/>
      <w:marTop w:val="0"/>
      <w:marBottom w:val="0"/>
      <w:divBdr>
        <w:top w:val="none" w:sz="0" w:space="0" w:color="auto"/>
        <w:left w:val="none" w:sz="0" w:space="0" w:color="auto"/>
        <w:bottom w:val="none" w:sz="0" w:space="0" w:color="auto"/>
        <w:right w:val="none" w:sz="0" w:space="0" w:color="auto"/>
      </w:divBdr>
    </w:div>
    <w:div w:id="1888250087">
      <w:bodyDiv w:val="1"/>
      <w:marLeft w:val="0"/>
      <w:marRight w:val="0"/>
      <w:marTop w:val="0"/>
      <w:marBottom w:val="0"/>
      <w:divBdr>
        <w:top w:val="none" w:sz="0" w:space="0" w:color="auto"/>
        <w:left w:val="none" w:sz="0" w:space="0" w:color="auto"/>
        <w:bottom w:val="none" w:sz="0" w:space="0" w:color="auto"/>
        <w:right w:val="none" w:sz="0" w:space="0" w:color="auto"/>
      </w:divBdr>
    </w:div>
    <w:div w:id="1889104074">
      <w:bodyDiv w:val="1"/>
      <w:marLeft w:val="0"/>
      <w:marRight w:val="0"/>
      <w:marTop w:val="0"/>
      <w:marBottom w:val="0"/>
      <w:divBdr>
        <w:top w:val="none" w:sz="0" w:space="0" w:color="auto"/>
        <w:left w:val="none" w:sz="0" w:space="0" w:color="auto"/>
        <w:bottom w:val="none" w:sz="0" w:space="0" w:color="auto"/>
        <w:right w:val="none" w:sz="0" w:space="0" w:color="auto"/>
      </w:divBdr>
    </w:div>
    <w:div w:id="1892963608">
      <w:bodyDiv w:val="1"/>
      <w:marLeft w:val="0"/>
      <w:marRight w:val="0"/>
      <w:marTop w:val="0"/>
      <w:marBottom w:val="0"/>
      <w:divBdr>
        <w:top w:val="none" w:sz="0" w:space="0" w:color="auto"/>
        <w:left w:val="none" w:sz="0" w:space="0" w:color="auto"/>
        <w:bottom w:val="none" w:sz="0" w:space="0" w:color="auto"/>
        <w:right w:val="none" w:sz="0" w:space="0" w:color="auto"/>
      </w:divBdr>
    </w:div>
    <w:div w:id="1960066120">
      <w:bodyDiv w:val="1"/>
      <w:marLeft w:val="0"/>
      <w:marRight w:val="0"/>
      <w:marTop w:val="0"/>
      <w:marBottom w:val="0"/>
      <w:divBdr>
        <w:top w:val="none" w:sz="0" w:space="0" w:color="auto"/>
        <w:left w:val="none" w:sz="0" w:space="0" w:color="auto"/>
        <w:bottom w:val="none" w:sz="0" w:space="0" w:color="auto"/>
        <w:right w:val="none" w:sz="0" w:space="0" w:color="auto"/>
      </w:divBdr>
    </w:div>
    <w:div w:id="1972006453">
      <w:bodyDiv w:val="1"/>
      <w:marLeft w:val="0"/>
      <w:marRight w:val="0"/>
      <w:marTop w:val="0"/>
      <w:marBottom w:val="0"/>
      <w:divBdr>
        <w:top w:val="none" w:sz="0" w:space="0" w:color="auto"/>
        <w:left w:val="none" w:sz="0" w:space="0" w:color="auto"/>
        <w:bottom w:val="none" w:sz="0" w:space="0" w:color="auto"/>
        <w:right w:val="none" w:sz="0" w:space="0" w:color="auto"/>
      </w:divBdr>
    </w:div>
    <w:div w:id="1986931127">
      <w:bodyDiv w:val="1"/>
      <w:marLeft w:val="0"/>
      <w:marRight w:val="0"/>
      <w:marTop w:val="0"/>
      <w:marBottom w:val="0"/>
      <w:divBdr>
        <w:top w:val="none" w:sz="0" w:space="0" w:color="auto"/>
        <w:left w:val="none" w:sz="0" w:space="0" w:color="auto"/>
        <w:bottom w:val="none" w:sz="0" w:space="0" w:color="auto"/>
        <w:right w:val="none" w:sz="0" w:space="0" w:color="auto"/>
      </w:divBdr>
    </w:div>
    <w:div w:id="2010325929">
      <w:bodyDiv w:val="1"/>
      <w:marLeft w:val="0"/>
      <w:marRight w:val="0"/>
      <w:marTop w:val="0"/>
      <w:marBottom w:val="0"/>
      <w:divBdr>
        <w:top w:val="none" w:sz="0" w:space="0" w:color="auto"/>
        <w:left w:val="none" w:sz="0" w:space="0" w:color="auto"/>
        <w:bottom w:val="none" w:sz="0" w:space="0" w:color="auto"/>
        <w:right w:val="none" w:sz="0" w:space="0" w:color="auto"/>
      </w:divBdr>
    </w:div>
    <w:div w:id="2025328192">
      <w:bodyDiv w:val="1"/>
      <w:marLeft w:val="0"/>
      <w:marRight w:val="0"/>
      <w:marTop w:val="0"/>
      <w:marBottom w:val="0"/>
      <w:divBdr>
        <w:top w:val="none" w:sz="0" w:space="0" w:color="auto"/>
        <w:left w:val="none" w:sz="0" w:space="0" w:color="auto"/>
        <w:bottom w:val="none" w:sz="0" w:space="0" w:color="auto"/>
        <w:right w:val="none" w:sz="0" w:space="0" w:color="auto"/>
      </w:divBdr>
    </w:div>
    <w:div w:id="2025814520">
      <w:bodyDiv w:val="1"/>
      <w:marLeft w:val="0"/>
      <w:marRight w:val="0"/>
      <w:marTop w:val="0"/>
      <w:marBottom w:val="0"/>
      <w:divBdr>
        <w:top w:val="none" w:sz="0" w:space="0" w:color="auto"/>
        <w:left w:val="none" w:sz="0" w:space="0" w:color="auto"/>
        <w:bottom w:val="none" w:sz="0" w:space="0" w:color="auto"/>
        <w:right w:val="none" w:sz="0" w:space="0" w:color="auto"/>
      </w:divBdr>
    </w:div>
    <w:div w:id="2041272262">
      <w:bodyDiv w:val="1"/>
      <w:marLeft w:val="0"/>
      <w:marRight w:val="0"/>
      <w:marTop w:val="0"/>
      <w:marBottom w:val="0"/>
      <w:divBdr>
        <w:top w:val="none" w:sz="0" w:space="0" w:color="auto"/>
        <w:left w:val="none" w:sz="0" w:space="0" w:color="auto"/>
        <w:bottom w:val="none" w:sz="0" w:space="0" w:color="auto"/>
        <w:right w:val="none" w:sz="0" w:space="0" w:color="auto"/>
      </w:divBdr>
    </w:div>
    <w:div w:id="2055419075">
      <w:bodyDiv w:val="1"/>
      <w:marLeft w:val="0"/>
      <w:marRight w:val="0"/>
      <w:marTop w:val="0"/>
      <w:marBottom w:val="0"/>
      <w:divBdr>
        <w:top w:val="none" w:sz="0" w:space="0" w:color="auto"/>
        <w:left w:val="none" w:sz="0" w:space="0" w:color="auto"/>
        <w:bottom w:val="none" w:sz="0" w:space="0" w:color="auto"/>
        <w:right w:val="none" w:sz="0" w:space="0" w:color="auto"/>
      </w:divBdr>
    </w:div>
    <w:div w:id="2059278047">
      <w:bodyDiv w:val="1"/>
      <w:marLeft w:val="0"/>
      <w:marRight w:val="0"/>
      <w:marTop w:val="0"/>
      <w:marBottom w:val="0"/>
      <w:divBdr>
        <w:top w:val="none" w:sz="0" w:space="0" w:color="auto"/>
        <w:left w:val="none" w:sz="0" w:space="0" w:color="auto"/>
        <w:bottom w:val="none" w:sz="0" w:space="0" w:color="auto"/>
        <w:right w:val="none" w:sz="0" w:space="0" w:color="auto"/>
      </w:divBdr>
    </w:div>
    <w:div w:id="2078550060">
      <w:bodyDiv w:val="1"/>
      <w:marLeft w:val="0"/>
      <w:marRight w:val="0"/>
      <w:marTop w:val="0"/>
      <w:marBottom w:val="0"/>
      <w:divBdr>
        <w:top w:val="none" w:sz="0" w:space="0" w:color="auto"/>
        <w:left w:val="none" w:sz="0" w:space="0" w:color="auto"/>
        <w:bottom w:val="none" w:sz="0" w:space="0" w:color="auto"/>
        <w:right w:val="none" w:sz="0" w:space="0" w:color="auto"/>
      </w:divBdr>
    </w:div>
    <w:div w:id="2079401780">
      <w:bodyDiv w:val="1"/>
      <w:marLeft w:val="0"/>
      <w:marRight w:val="0"/>
      <w:marTop w:val="0"/>
      <w:marBottom w:val="0"/>
      <w:divBdr>
        <w:top w:val="none" w:sz="0" w:space="0" w:color="auto"/>
        <w:left w:val="none" w:sz="0" w:space="0" w:color="auto"/>
        <w:bottom w:val="none" w:sz="0" w:space="0" w:color="auto"/>
        <w:right w:val="none" w:sz="0" w:space="0" w:color="auto"/>
      </w:divBdr>
    </w:div>
    <w:div w:id="2094623282">
      <w:bodyDiv w:val="1"/>
      <w:marLeft w:val="0"/>
      <w:marRight w:val="0"/>
      <w:marTop w:val="0"/>
      <w:marBottom w:val="0"/>
      <w:divBdr>
        <w:top w:val="none" w:sz="0" w:space="0" w:color="auto"/>
        <w:left w:val="none" w:sz="0" w:space="0" w:color="auto"/>
        <w:bottom w:val="none" w:sz="0" w:space="0" w:color="auto"/>
        <w:right w:val="none" w:sz="0" w:space="0" w:color="auto"/>
      </w:divBdr>
    </w:div>
    <w:div w:id="2103522302">
      <w:bodyDiv w:val="1"/>
      <w:marLeft w:val="0"/>
      <w:marRight w:val="0"/>
      <w:marTop w:val="0"/>
      <w:marBottom w:val="0"/>
      <w:divBdr>
        <w:top w:val="none" w:sz="0" w:space="0" w:color="auto"/>
        <w:left w:val="none" w:sz="0" w:space="0" w:color="auto"/>
        <w:bottom w:val="none" w:sz="0" w:space="0" w:color="auto"/>
        <w:right w:val="none" w:sz="0" w:space="0" w:color="auto"/>
      </w:divBdr>
    </w:div>
    <w:div w:id="2107073898">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34706774">
      <w:bodyDiv w:val="1"/>
      <w:marLeft w:val="0"/>
      <w:marRight w:val="0"/>
      <w:marTop w:val="0"/>
      <w:marBottom w:val="0"/>
      <w:divBdr>
        <w:top w:val="none" w:sz="0" w:space="0" w:color="auto"/>
        <w:left w:val="none" w:sz="0" w:space="0" w:color="auto"/>
        <w:bottom w:val="none" w:sz="0" w:space="0" w:color="auto"/>
        <w:right w:val="none" w:sz="0" w:space="0" w:color="auto"/>
      </w:divBdr>
    </w:div>
    <w:div w:id="214076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FtknaB36AOcKLITW/PauN1Ai+vY=</DigestValue>
    </Reference>
    <Reference URI="#idOfficeObject" Type="http://www.w3.org/2000/09/xmldsig#Object">
      <DigestMethod Algorithm="http://www.w3.org/2000/09/xmldsig#sha1"/>
      <DigestValue>0I1IvGPNuXO00L/OfkmEUvFCEJg=</DigestValue>
    </Reference>
    <Reference URI="#idSignedProperties" Type="http://uri.etsi.org/01903#SignedProperties">
      <Transforms>
        <Transform Algorithm="http://www.w3.org/TR/2001/REC-xml-c14n-20010315"/>
      </Transforms>
      <DigestMethod Algorithm="http://www.w3.org/2000/09/xmldsig#sha1"/>
      <DigestValue>GwzMMV9dbVwYr+3HXDCr1Hs4Sa4=</DigestValue>
    </Reference>
  </SignedInfo>
  <SignatureValue>fk2LzSde18eWwuJxuj99/64i01o0FNfQ56irQ2aXSl39dD0/cROYxy1tWuBquzWzzeKR+Fcq6wTC
UfuPgCnuM1TIcm0ASml5r6GHgr0Y/HT0RgP2QIsy4IV3+R+/oGSly1KAraVR1QF/X9WQ3/L6dHT2
pT+JgS82eEX61KA4/r0=</SignatureValue>
  <KeyInfo>
    <X509Data>
      <X509Certificate>MIIGBTCCA+2gAwIBAgIQVAEBAWoEesmD8deBSm4ozDANBgkqhkiG9w0BAQUFADBpMQswCQYDVQQG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</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Q5qNtfYdtcsXbGA/eZQlkrNiJSw=</DigestValue>
      </Reference>
      <Reference URI="/word/theme/theme1.xml?ContentType=application/vnd.openxmlformats-officedocument.theme+xml">
        <DigestMethod Algorithm="http://www.w3.org/2000/09/xmldsig#sha1"/>
        <DigestValue>aed2ly2g7prYFMNM9yD108Dh+QE=</DigestValue>
      </Reference>
      <Reference URI="/word/settings.xml?ContentType=application/vnd.openxmlformats-officedocument.wordprocessingml.settings+xml">
        <DigestMethod Algorithm="http://www.w3.org/2000/09/xmldsig#sha1"/>
        <DigestValue>Mg0iiCpu4U6sLLP9AanbhfxPaZ8=</DigestValue>
      </Reference>
      <Reference URI="/word/numbering.xml?ContentType=application/vnd.openxmlformats-officedocument.wordprocessingml.numbering+xml">
        <DigestMethod Algorithm="http://www.w3.org/2000/09/xmldsig#sha1"/>
        <DigestValue>/Kg7J1vajLI6HcoOpaMCNQCPxK8=</DigestValue>
      </Reference>
      <Reference URI="/word/styles.xml?ContentType=application/vnd.openxmlformats-officedocument.wordprocessingml.styles+xml">
        <DigestMethod Algorithm="http://www.w3.org/2000/09/xmldsig#sha1"/>
        <DigestValue>pt6Sk27JcoYFDdjd8wECd416t3c=</DigestValue>
      </Reference>
      <Reference URI="/word/fontTable.xml?ContentType=application/vnd.openxmlformats-officedocument.wordprocessingml.fontTable+xml">
        <DigestMethod Algorithm="http://www.w3.org/2000/09/xmldsig#sha1"/>
        <DigestValue>lCaR4JTjMAcEAwE1IL652kauskU=</DigestValue>
      </Reference>
      <Reference URI="/word/comments.xml?ContentType=application/vnd.openxmlformats-officedocument.wordprocessingml.comments+xml">
        <DigestMethod Algorithm="http://www.w3.org/2000/09/xmldsig#sha1"/>
        <DigestValue>Lqt0N+GV1jcmTFQ040hzgIU4b/U=</DigestValue>
      </Reference>
      <Reference URI="/word/endnotes.xml?ContentType=application/vnd.openxmlformats-officedocument.wordprocessingml.endnotes+xml">
        <DigestMethod Algorithm="http://www.w3.org/2000/09/xmldsig#sha1"/>
        <DigestValue>RbJzePkA2wSWqtGA8QajD0bbDEg=</DigestValue>
      </Reference>
      <Reference URI="/word/document.xml?ContentType=application/vnd.openxmlformats-officedocument.wordprocessingml.document.main+xml">
        <DigestMethod Algorithm="http://www.w3.org/2000/09/xmldsig#sha1"/>
        <DigestValue>IY4GMhIoqF+rZ77GuGVGoOkci7s=</DigestValue>
      </Reference>
      <Reference URI="/word/footer1.xml?ContentType=application/vnd.openxmlformats-officedocument.wordprocessingml.footer+xml">
        <DigestMethod Algorithm="http://www.w3.org/2000/09/xmldsig#sha1"/>
        <DigestValue>Pg+KVYLk5/BWi+HGDFcoVCyy8Ao=</DigestValue>
      </Reference>
      <Reference URI="/word/footnotes.xml?ContentType=application/vnd.openxmlformats-officedocument.wordprocessingml.footnotes+xml">
        <DigestMethod Algorithm="http://www.w3.org/2000/09/xmldsig#sha1"/>
        <DigestValue>sXjYkWhIQn7mWPJepyH+g9uBu1I=</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6"/>
            <mdssi:RelationshipReference SourceId="rId5"/>
            <mdssi:RelationshipReference SourceId="rId15"/>
            <mdssi:RelationshipReference SourceId="rId4"/>
          </Transform>
          <Transform Algorithm="http://www.w3.org/TR/2001/REC-xml-c14n-20010315"/>
        </Transforms>
        <DigestMethod Algorithm="http://www.w3.org/2000/09/xmldsig#sha1"/>
        <DigestValue>0ag4UeAdR0xgBINvtMfLzpGBXag=</DigestValue>
      </Reference>
    </Manifest>
    <SignatureProperties>
      <SignatureProperty Id="idSignatureTime" Target="#idPackageSignature">
        <mdssi:SignatureTime>
          <mdssi:Format>YYYY-MM-DDThh:mm:ssTZD</mdssi:Format>
          <mdssi:Value>2021-07-20T09:28:00Z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1280</HorizontalResolution>
          <VerticalResolution>1024</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2021-07-20T09:28:00Z</xd:SigningTime>
          <xd:SigningCertificate>
            <xd:Cert>
              <xd:CertDigest>
                <DigestMethod Algorithm="http://www.w3.org/2000/09/xmldsig#sha1"/>
                <DigestValue>4uIypyJZgINGTC4PHyhoubUhAMw=</DigestValue>
              </xd:CertDigest>
              <xd:IssuerSerial>
                <X509IssuerName>CN=VNPT Certification Authority, OU=VNPT-CA Trust Network, O=VNPT Group, C=VN</X509IssuerName>
                <X509SerialNumber>111660364337240060907838207053190277324</X509SerialNumber>
              </xd:IssuerSerial>
            </xd:Cert>
          </xd:SigningCertificate>
          <xd:SignaturePolicyIdentifier>
            <xd:SignaturePolicyImplied/>
          </xd:SignaturePolicyIdentifier>
        </xd:SignedSignatureProperties>
      </xd:Signed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0c5i69LUroJ/K0cmXwKom0isQ6A=</DigestValue>
    </Reference>
    <Reference Type="http://www.w3.org/2000/09/xmldsig#Object" URI="#idOfficeObject">
      <DigestMethod Algorithm="http://www.w3.org/2000/09/xmldsig#sha1"/>
      <DigestValue>ogssO5Pl12tYqr/Ni2bHmAd3BDI=</DigestValue>
    </Reference>
    <Reference Type="http://uri.etsi.org/01903#SignedProperties" URI="#idSignedProperties">
      <Transforms>
        <Transform Algorithm="http://www.w3.org/TR/2001/REC-xml-c14n-20010315"/>
      </Transforms>
      <DigestMethod Algorithm="http://www.w3.org/2000/09/xmldsig#sha1"/>
      <DigestValue>gKWSC5TSwlnNWLw8DEiLUDoFauk=</DigestValue>
    </Reference>
  </SignedInfo>
  <SignatureValue>prZYjFkGatQF5StYdm8XkBJnrpdmFugGIyqwMX6uInQmq659NE+Va4ZQjqzsOW16Hfr04itvEvbC
YlSrI6ARusk1FduwpoenzOLjmiXUtuODQ8ikJepl3mJFhINMgU6l993r7ONXIHQSCoeuazUmX4Mb
HhHSCasWQF8FMklJ0nA=</SignatureValue>
  <KeyInfo>
    <X509Data>
      <X509Certificate>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0/09/xmldsig#sha1"/>
        <DigestValue>kIq11LtiMpRPJsEFywu8lhrreIU=</DigestValue>
      </Reference>
      <Reference URI="/word/comments.xml?ContentType=application/vnd.openxmlformats-officedocument.wordprocessingml.comments+xml">
        <DigestMethod Algorithm="http://www.w3.org/2000/09/xmldsig#sha1"/>
        <DigestValue>Lqt0N+GV1jcmTFQ040hzgIU4b/U=</DigestValue>
      </Reference>
      <Reference URI="/word/commentsExtended.xml?ContentType=application/vnd.openxmlformats-officedocument.wordprocessingml.commentsExtended+xml">
        <DigestMethod Algorithm="http://www.w3.org/2000/09/xmldsig#sha1"/>
        <DigestValue>x5y3xAHlG+ZXXXS1y3fsUtJRfYU=</DigestValue>
      </Reference>
      <Reference URI="/word/document.xml?ContentType=application/vnd.openxmlformats-officedocument.wordprocessingml.document.main+xml">
        <DigestMethod Algorithm="http://www.w3.org/2000/09/xmldsig#sha1"/>
        <DigestValue>IY4GMhIoqF+rZ77GuGVGoOkci7s=</DigestValue>
      </Reference>
      <Reference URI="/word/endnotes.xml?ContentType=application/vnd.openxmlformats-officedocument.wordprocessingml.endnotes+xml">
        <DigestMethod Algorithm="http://www.w3.org/2000/09/xmldsig#sha1"/>
        <DigestValue>RbJzePkA2wSWqtGA8QajD0bbDEg=</DigestValue>
      </Reference>
      <Reference URI="/word/fontTable.xml?ContentType=application/vnd.openxmlformats-officedocument.wordprocessingml.fontTable+xml">
        <DigestMethod Algorithm="http://www.w3.org/2000/09/xmldsig#sha1"/>
        <DigestValue>lCaR4JTjMAcEAwE1IL652kauskU=</DigestValue>
      </Reference>
      <Reference URI="/word/footer1.xml?ContentType=application/vnd.openxmlformats-officedocument.wordprocessingml.footer+xml">
        <DigestMethod Algorithm="http://www.w3.org/2000/09/xmldsig#sha1"/>
        <DigestValue>Pg+KVYLk5/BWi+HGDFcoVCyy8Ao=</DigestValue>
      </Reference>
      <Reference URI="/word/footnotes.xml?ContentType=application/vnd.openxmlformats-officedocument.wordprocessingml.footnotes+xml">
        <DigestMethod Algorithm="http://www.w3.org/2000/09/xmldsig#sha1"/>
        <DigestValue>sXjYkWhIQn7mWPJepyH+g9uBu1I=</DigestValue>
      </Reference>
      <Reference URI="/word/numbering.xml?ContentType=application/vnd.openxmlformats-officedocument.wordprocessingml.numbering+xml">
        <DigestMethod Algorithm="http://www.w3.org/2000/09/xmldsig#sha1"/>
        <DigestValue>/Kg7J1vajLI6HcoOpaMCNQCPxK8=</DigestValue>
      </Reference>
      <Reference URI="/word/people.xml?ContentType=application/vnd.openxmlformats-officedocument.wordprocessingml.people+xml">
        <DigestMethod Algorithm="http://www.w3.org/2000/09/xmldsig#sha1"/>
        <DigestValue>H9wM8UOui1xxbdJwCtJWDcQvFj0=</DigestValue>
      </Reference>
      <Reference URI="/word/settings.xml?ContentType=application/vnd.openxmlformats-officedocument.wordprocessingml.settings+xml">
        <DigestMethod Algorithm="http://www.w3.org/2000/09/xmldsig#sha1"/>
        <DigestValue>Mg0iiCpu4U6sLLP9AanbhfxPaZ8=</DigestValue>
      </Reference>
      <Reference URI="/word/styles.xml?ContentType=application/vnd.openxmlformats-officedocument.wordprocessingml.styles+xml">
        <DigestMethod Algorithm="http://www.w3.org/2000/09/xmldsig#sha1"/>
        <DigestValue>pt6Sk27JcoYFDdjd8wECd416t3c=</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Q5qNtfYdtcsXbGA/eZQlkrNiJSw=</DigestValue>
      </Reference>
    </Manifest>
    <SignatureProperties>
      <SignatureProperty Id="idSignatureTime" Target="#idPackageSignature">
        <mdssi:SignatureTime xmlns:mdssi="http://schemas.openxmlformats.org/package/2006/digital-signature">
          <mdssi:Format>YYYY-MM-DDThh:mm:ssTZD</mdssi:Format>
          <mdssi:Value>2021-07-20T09:46:48Z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16.0</OfficeVersion>
          <ApplicationVersion>16.0</ApplicationVersion>
          <Monitors>1</Monitors>
          <HorizontalResolution>1280</HorizontalResolution>
          <VerticalResolution>1024</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2021-07-20T09:46:48Z</xd:SigningTime>
          <xd:SigningCertificate>
            <xd:Cert>
              <xd:CertDigest>
                <DigestMethod Algorithm="http://www.w3.org/2000/09/xmldsig#sha1"/>
                <DigestValue>5lCRq0IwDcy1izRN9J88c3pLw0U=</DigestValue>
              </xd:CertDigest>
              <xd:IssuerSerial>
                <X509IssuerName>CN=VNPT Certification Authority, OU=VNPT-CA Trust Network, O=VNPT Group, C=VN</X509IssuerName>
                <X509SerialNumber>111660364362884696045679221270834193521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154442-6C0E-4479-B208-22F39168D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4261</Words>
  <Characters>24291</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28496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1415589</dc:creator>
  <cp:lastModifiedBy>Nhung Vu Hong</cp:lastModifiedBy>
  <cp:revision>10</cp:revision>
  <cp:lastPrinted>2021-07-15T02:46:00Z</cp:lastPrinted>
  <dcterms:created xsi:type="dcterms:W3CDTF">2021-07-19T09:15:00Z</dcterms:created>
  <dcterms:modified xsi:type="dcterms:W3CDTF">2021-07-20T09:00:00Z</dcterms:modified>
</cp:coreProperties>
</file>